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jc w:val="center"/>
        <w:rPr>
          <w:rFonts w:ascii="Calibri" w:hAnsi="Calibri"/>
          <w:sz w:val="24"/>
          <w:szCs w:val="24"/>
        </w:rPr>
      </w:pPr>
      <w:bookmarkStart w:id="0" w:name="__RefHeading___Toc106255_4228750174"/>
      <w:bookmarkEnd w:id="0"/>
      <w:r>
        <w:rPr>
          <w:rFonts w:ascii="Calibri" w:hAnsi="Calibri"/>
          <w:sz w:val="24"/>
          <w:szCs w:val="24"/>
        </w:rPr>
        <w:t>A</w:t>
      </w:r>
      <w:r>
        <w:rPr>
          <w:rFonts w:ascii="Calibri" w:hAnsi="Calibri"/>
          <w:sz w:val="24"/>
          <w:szCs w:val="24"/>
        </w:rPr>
        <w:t>NEXO</w:t>
      </w:r>
      <w:r>
        <w:rPr>
          <w:rFonts w:ascii="Calibri" w:hAnsi="Calibri"/>
          <w:sz w:val="24"/>
          <w:szCs w:val="24"/>
        </w:rPr>
        <w:t xml:space="preserve"> VI – DECLARAÇÃO DE NÃO OCORRÊNCIA DE FATOS IMPEDITIVOS</w:t>
      </w:r>
    </w:p>
    <w:p>
      <w:pPr>
        <w:pStyle w:val="Corpodotexto"/>
        <w:jc w:val="center"/>
        <w:rPr>
          <w:rFonts w:ascii="Calibri" w:hAnsi="Calibri"/>
          <w:sz w:val="24"/>
          <w:szCs w:val="24"/>
        </w:rPr>
      </w:pPr>
      <w:r>
        <w:rPr>
          <w:rFonts w:ascii="Calibri" w:hAnsi="Calibri"/>
          <w:sz w:val="24"/>
          <w:szCs w:val="24"/>
        </w:rPr>
      </w:r>
    </w:p>
    <w:p>
      <w:pPr>
        <w:pStyle w:val="Normal"/>
        <w:spacing w:lineRule="auto" w:line="276" w:before="113" w:after="57"/>
        <w:jc w:val="both"/>
        <w:rPr>
          <w:rFonts w:ascii="Calibri" w:hAnsi="Calibri"/>
          <w:sz w:val="24"/>
          <w:szCs w:val="24"/>
        </w:rPr>
      </w:pPr>
      <w:r>
        <w:rPr>
          <w:rFonts w:ascii="Calibri" w:hAnsi="Calibri"/>
          <w:sz w:val="24"/>
          <w:szCs w:val="24"/>
        </w:rPr>
        <w:t>Declaro para os devidos fins, em nome da [identificação da OSC], sob as penas da lei e nos termos da Lei nº 13.019/2014 e suas alterações, que a referida organização e seus dirigentes não incorrem em quaisquer das vedações previstas no art. 39 da Lei Federal nº 13.019/2014 e que, portanto:</w:t>
      </w:r>
    </w:p>
    <w:p>
      <w:pPr>
        <w:pStyle w:val="Normal"/>
        <w:spacing w:lineRule="auto" w:line="276" w:before="113" w:after="57"/>
        <w:jc w:val="both"/>
        <w:rPr>
          <w:rFonts w:ascii="Calibri" w:hAnsi="Calibri"/>
          <w:sz w:val="24"/>
          <w:szCs w:val="24"/>
        </w:rPr>
      </w:pPr>
      <w:r>
        <w:rPr>
          <w:rFonts w:ascii="Calibri" w:hAnsi="Calibri"/>
          <w:sz w:val="24"/>
          <w:szCs w:val="24"/>
        </w:rPr>
        <w:t>I. É regularmente constituída;</w:t>
      </w:r>
    </w:p>
    <w:p>
      <w:pPr>
        <w:pStyle w:val="Normal"/>
        <w:spacing w:lineRule="auto" w:line="276" w:before="113" w:after="57"/>
        <w:jc w:val="both"/>
        <w:rPr>
          <w:rFonts w:ascii="Calibri" w:hAnsi="Calibri"/>
          <w:sz w:val="24"/>
          <w:szCs w:val="24"/>
        </w:rPr>
      </w:pPr>
      <w:r>
        <w:rPr>
          <w:rFonts w:ascii="Calibri" w:hAnsi="Calibri"/>
          <w:sz w:val="24"/>
          <w:szCs w:val="24"/>
        </w:rPr>
        <w:t>II. Não é omissa no dever de prestar contas de parceria anteriormente celebrada;</w:t>
      </w:r>
    </w:p>
    <w:p>
      <w:pPr>
        <w:pStyle w:val="Normal"/>
        <w:spacing w:lineRule="auto" w:line="276" w:before="113" w:after="57"/>
        <w:jc w:val="both"/>
        <w:rPr>
          <w:rFonts w:ascii="Calibri" w:hAnsi="Calibri"/>
          <w:sz w:val="24"/>
          <w:szCs w:val="24"/>
        </w:rPr>
      </w:pPr>
      <w:r>
        <w:rPr>
          <w:rFonts w:ascii="Calibri" w:hAnsi="Calibri"/>
          <w:sz w:val="24"/>
          <w:szCs w:val="24"/>
        </w:rPr>
        <w:t>III. Não tem como dirigente membro de Poder ou do Ministério Público, ou dirigente de órgão ou entidade da administração pública municipal ou, seus respectivos cônjuges ou companheiros, bem como parentes em linha reta, colateral ou por afinidade, até o segundo grau; até o segundo grau, sendo considerados:</w:t>
      </w:r>
    </w:p>
    <w:p>
      <w:pPr>
        <w:pStyle w:val="Normal"/>
        <w:spacing w:lineRule="auto" w:line="276" w:before="113" w:after="57"/>
        <w:ind w:left="720" w:right="0" w:hanging="0"/>
        <w:jc w:val="both"/>
        <w:rPr>
          <w:rFonts w:ascii="Calibri" w:hAnsi="Calibri"/>
          <w:sz w:val="24"/>
          <w:szCs w:val="24"/>
        </w:rPr>
      </w:pPr>
      <w:r>
        <w:rPr>
          <w:rFonts w:ascii="Calibri" w:hAnsi="Calibri"/>
          <w:sz w:val="24"/>
          <w:szCs w:val="24"/>
        </w:rPr>
        <w:t>a. M</w:t>
      </w:r>
      <w:r>
        <w:rPr>
          <w:rFonts w:ascii="Calibri" w:hAnsi="Calibri"/>
          <w:sz w:val="24"/>
          <w:szCs w:val="24"/>
        </w:rPr>
        <w:t>embros do Poder Executivo: o Chefe do Poder Executivo (Prefeito), Vice Prefeito e Secretários Municipais;</w:t>
      </w:r>
    </w:p>
    <w:p>
      <w:pPr>
        <w:pStyle w:val="Normal"/>
        <w:spacing w:lineRule="auto" w:line="276" w:before="113" w:after="57"/>
        <w:ind w:left="720" w:right="0" w:hanging="0"/>
        <w:jc w:val="both"/>
        <w:rPr>
          <w:rFonts w:ascii="Calibri" w:hAnsi="Calibri"/>
          <w:sz w:val="24"/>
          <w:szCs w:val="24"/>
        </w:rPr>
      </w:pPr>
      <w:r>
        <w:rPr>
          <w:rFonts w:ascii="Calibri" w:hAnsi="Calibri"/>
          <w:sz w:val="24"/>
          <w:szCs w:val="24"/>
        </w:rPr>
        <w:t>b. Membros</w:t>
      </w:r>
      <w:r>
        <w:rPr>
          <w:rFonts w:ascii="Calibri" w:hAnsi="Calibri"/>
          <w:sz w:val="24"/>
          <w:szCs w:val="24"/>
        </w:rPr>
        <w:t xml:space="preserve"> do Poder Legislativo: Vereadores;</w:t>
      </w:r>
    </w:p>
    <w:p>
      <w:pPr>
        <w:pStyle w:val="Normal"/>
        <w:spacing w:lineRule="auto" w:line="276" w:before="113" w:after="57"/>
        <w:ind w:left="720" w:right="0" w:hanging="0"/>
        <w:jc w:val="both"/>
        <w:rPr>
          <w:rFonts w:ascii="Calibri" w:hAnsi="Calibri"/>
          <w:sz w:val="24"/>
          <w:szCs w:val="24"/>
        </w:rPr>
      </w:pPr>
      <w:r>
        <w:rPr>
          <w:rFonts w:ascii="Calibri" w:hAnsi="Calibri"/>
          <w:sz w:val="24"/>
          <w:szCs w:val="24"/>
        </w:rPr>
        <w:t>c. M</w:t>
      </w:r>
      <w:r>
        <w:rPr>
          <w:rFonts w:ascii="Calibri" w:hAnsi="Calibri"/>
          <w:sz w:val="24"/>
          <w:szCs w:val="24"/>
        </w:rPr>
        <w:t>embros do Ministério Público (Procuradores e Promotores).</w:t>
      </w:r>
    </w:p>
    <w:p>
      <w:pPr>
        <w:pStyle w:val="Normal"/>
        <w:spacing w:lineRule="auto" w:line="276" w:before="113" w:after="57"/>
        <w:jc w:val="both"/>
        <w:rPr>
          <w:rFonts w:ascii="Calibri" w:hAnsi="Calibri"/>
          <w:sz w:val="24"/>
          <w:szCs w:val="24"/>
        </w:rPr>
      </w:pPr>
      <w:r>
        <w:rPr>
          <w:rFonts w:ascii="Calibri" w:hAnsi="Calibri"/>
          <w:sz w:val="24"/>
          <w:szCs w:val="24"/>
        </w:rPr>
        <w:t>IV. Não teve contas rejeitadas pela administração pública nos últimos cinco anos, ou foram sanadas as irregularidades que motivaram a rejeição e quitados os débitos, eventualmente imputados, ou foi reconsiderada ou revista a decisão pela rejeição, ou a apreciação das contas encontra-se pendente de decisão sobre recurso com efeito suspensivo;</w:t>
      </w:r>
    </w:p>
    <w:p>
      <w:pPr>
        <w:pStyle w:val="Normal"/>
        <w:spacing w:lineRule="auto" w:line="276" w:before="113" w:after="57"/>
        <w:jc w:val="both"/>
        <w:rPr>
          <w:rFonts w:ascii="Calibri" w:hAnsi="Calibri"/>
          <w:sz w:val="24"/>
          <w:szCs w:val="24"/>
        </w:rPr>
      </w:pPr>
      <w:r>
        <w:rPr>
          <w:rFonts w:ascii="Calibri" w:hAnsi="Calibri"/>
          <w:sz w:val="24"/>
          <w:szCs w:val="24"/>
        </w:rPr>
        <w:t>V. Não há punição vigente de suspensão de participação em licitação e impedimento de contratar com a administração ou, de declaração de inidoneidade para licitar ou contratar com a administração pública;</w:t>
      </w:r>
    </w:p>
    <w:p>
      <w:pPr>
        <w:pStyle w:val="Normal"/>
        <w:spacing w:lineRule="auto" w:line="276" w:before="113" w:after="57"/>
        <w:jc w:val="both"/>
        <w:rPr>
          <w:rFonts w:ascii="Calibri" w:hAnsi="Calibri"/>
          <w:sz w:val="24"/>
          <w:szCs w:val="24"/>
        </w:rPr>
      </w:pPr>
      <w:r>
        <w:rPr>
          <w:rFonts w:ascii="Calibri" w:hAnsi="Calibri"/>
          <w:sz w:val="24"/>
          <w:szCs w:val="24"/>
        </w:rPr>
        <w:t>VI. Não há punição vigente de suspensão de participação em chamamento público e impedimento de celebrar parceria ou contrato com órgão ou entidade da administração pública municipal;</w:t>
      </w:r>
    </w:p>
    <w:p>
      <w:pPr>
        <w:pStyle w:val="Normal"/>
        <w:spacing w:lineRule="auto" w:line="276" w:before="113" w:after="57"/>
        <w:jc w:val="both"/>
        <w:rPr>
          <w:rFonts w:ascii="Calibri" w:hAnsi="Calibri"/>
          <w:sz w:val="24"/>
          <w:szCs w:val="24"/>
        </w:rPr>
      </w:pPr>
      <w:r>
        <w:rPr>
          <w:rFonts w:ascii="Calibri" w:hAnsi="Calibri"/>
          <w:sz w:val="24"/>
          <w:szCs w:val="24"/>
        </w:rPr>
        <w:t>VII. Não há punição vigente de declaração de inidoneidade para participar de chamamento público e de celebrar parcerias ou contratos com órgãos ou entidades de qualquer esfera de governo;</w:t>
      </w:r>
    </w:p>
    <w:p>
      <w:pPr>
        <w:pStyle w:val="Normal"/>
        <w:spacing w:lineRule="auto" w:line="276" w:before="113" w:after="57"/>
        <w:jc w:val="both"/>
        <w:rPr>
          <w:rFonts w:ascii="Calibri" w:hAnsi="Calibri"/>
          <w:sz w:val="24"/>
          <w:szCs w:val="24"/>
        </w:rPr>
      </w:pPr>
      <w:r>
        <w:rPr>
          <w:rFonts w:ascii="Calibri" w:hAnsi="Calibri"/>
          <w:sz w:val="24"/>
          <w:szCs w:val="24"/>
        </w:rPr>
        <w:t>VIII. Não teve contas de parceria julgadas irregulares ou rejeitadas por Tribunal ou Conselho de Contas de qualquer esfera da Federação, em decisão irrecorrível, nos últimos 8 (oito) anos;</w:t>
      </w:r>
    </w:p>
    <w:p>
      <w:pPr>
        <w:pStyle w:val="Normal"/>
        <w:spacing w:lineRule="auto" w:line="276" w:before="113" w:after="57"/>
        <w:jc w:val="both"/>
        <w:rPr>
          <w:rFonts w:ascii="Calibri" w:hAnsi="Calibri"/>
          <w:sz w:val="24"/>
          <w:szCs w:val="24"/>
        </w:rPr>
      </w:pPr>
      <w:r>
        <w:rPr>
          <w:rFonts w:ascii="Calibri" w:hAnsi="Calibri"/>
          <w:sz w:val="24"/>
          <w:szCs w:val="24"/>
        </w:rPr>
        <w:t>IX. Não tem, entre seus dirigentes, pessoa:</w:t>
      </w:r>
    </w:p>
    <w:p>
      <w:pPr>
        <w:pStyle w:val="Normal"/>
        <w:spacing w:lineRule="auto" w:line="276" w:before="113" w:after="57"/>
        <w:ind w:left="720" w:right="0" w:hanging="0"/>
        <w:jc w:val="both"/>
        <w:rPr>
          <w:rFonts w:ascii="Calibri" w:hAnsi="Calibri"/>
          <w:sz w:val="24"/>
          <w:szCs w:val="24"/>
        </w:rPr>
      </w:pPr>
      <w:r>
        <w:rPr>
          <w:rFonts w:ascii="Calibri" w:hAnsi="Calibri"/>
          <w:sz w:val="24"/>
          <w:szCs w:val="24"/>
        </w:rPr>
        <w:t xml:space="preserve">a. </w:t>
      </w:r>
      <w:r>
        <w:rPr>
          <w:rFonts w:ascii="Calibri" w:hAnsi="Calibri"/>
          <w:sz w:val="24"/>
          <w:szCs w:val="24"/>
        </w:rPr>
        <w:t>cujas contas relativas a parcerias tenham sido julgadas irregulares ou rejeitadas por Tribunal ou Conselho de Contas de qualquer esfera da Federação, em decisão irrecorrível, nos últimos 8 (oito) anos;</w:t>
      </w:r>
    </w:p>
    <w:p>
      <w:pPr>
        <w:pStyle w:val="Normal"/>
        <w:spacing w:lineRule="auto" w:line="276" w:before="113" w:after="57"/>
        <w:ind w:left="720" w:right="0" w:hanging="0"/>
        <w:jc w:val="both"/>
        <w:rPr>
          <w:rFonts w:ascii="Calibri" w:hAnsi="Calibri"/>
          <w:sz w:val="24"/>
          <w:szCs w:val="24"/>
        </w:rPr>
      </w:pPr>
      <w:r>
        <w:rPr>
          <w:rFonts w:ascii="Calibri" w:hAnsi="Calibri"/>
          <w:sz w:val="24"/>
          <w:szCs w:val="24"/>
        </w:rPr>
        <w:t xml:space="preserve">b. </w:t>
      </w:r>
      <w:r>
        <w:rPr>
          <w:rFonts w:ascii="Calibri" w:hAnsi="Calibri"/>
          <w:sz w:val="24"/>
          <w:szCs w:val="24"/>
        </w:rPr>
        <w:t>julgada responsável por falta grave e inabilitada para o exercício de cargo em comissão ou função de confiança, enquanto durar a inabilitação; ,</w:t>
      </w:r>
    </w:p>
    <w:p>
      <w:pPr>
        <w:pStyle w:val="Normal"/>
        <w:spacing w:lineRule="auto" w:line="276" w:before="113" w:after="57"/>
        <w:ind w:left="720" w:right="0" w:hanging="0"/>
        <w:jc w:val="both"/>
        <w:rPr>
          <w:rFonts w:ascii="Calibri" w:hAnsi="Calibri"/>
          <w:sz w:val="24"/>
          <w:szCs w:val="24"/>
        </w:rPr>
      </w:pPr>
      <w:r>
        <w:rPr>
          <w:rFonts w:ascii="Calibri" w:hAnsi="Calibri"/>
          <w:sz w:val="24"/>
          <w:szCs w:val="24"/>
        </w:rPr>
        <w:t xml:space="preserve">c. </w:t>
      </w:r>
      <w:r>
        <w:rPr>
          <w:rFonts w:ascii="Calibri" w:hAnsi="Calibri"/>
          <w:sz w:val="24"/>
          <w:szCs w:val="24"/>
        </w:rPr>
        <w:t>considerada responsável por ato de improbidade, enquanto durarem os prazos estabelecidos nos incisos I, II e III do art. 12 da Lei no 8.429, de 2 de junho de 1992.</w:t>
      </w:r>
    </w:p>
    <w:p>
      <w:pPr>
        <w:pStyle w:val="Normal"/>
        <w:spacing w:lineRule="auto" w:line="276" w:before="113" w:after="57"/>
        <w:jc w:val="both"/>
        <w:rPr>
          <w:rFonts w:ascii="Calibri" w:hAnsi="Calibri"/>
          <w:sz w:val="24"/>
          <w:szCs w:val="24"/>
        </w:rPr>
      </w:pPr>
      <w:r>
        <w:rPr>
          <w:rFonts w:ascii="Calibri" w:hAnsi="Calibri"/>
          <w:sz w:val="24"/>
          <w:szCs w:val="24"/>
        </w:rPr>
      </w:r>
    </w:p>
    <w:p>
      <w:pPr>
        <w:pStyle w:val="Normal"/>
        <w:spacing w:lineRule="auto" w:line="276" w:before="113" w:after="57"/>
        <w:jc w:val="both"/>
        <w:rPr>
          <w:rFonts w:ascii="Calibri" w:hAnsi="Calibri"/>
          <w:sz w:val="24"/>
          <w:szCs w:val="24"/>
        </w:rPr>
      </w:pPr>
      <w:r>
        <w:rPr>
          <w:rFonts w:ascii="Calibri" w:hAnsi="Calibri"/>
          <w:sz w:val="24"/>
          <w:szCs w:val="24"/>
        </w:rPr>
      </w:r>
    </w:p>
    <w:p>
      <w:pPr>
        <w:pStyle w:val="Normal"/>
        <w:spacing w:lineRule="auto" w:line="276" w:before="113" w:after="57"/>
        <w:jc w:val="both"/>
        <w:rPr>
          <w:rFonts w:ascii="Calibri" w:hAnsi="Calibri"/>
          <w:sz w:val="24"/>
          <w:szCs w:val="24"/>
        </w:rPr>
      </w:pPr>
      <w:r>
        <w:rPr>
          <w:rFonts w:ascii="Calibri" w:hAnsi="Calibri"/>
          <w:sz w:val="24"/>
          <w:szCs w:val="24"/>
        </w:rPr>
      </w:r>
    </w:p>
    <w:p>
      <w:pPr>
        <w:pStyle w:val="Normal"/>
        <w:spacing w:lineRule="auto" w:line="276" w:before="113" w:after="57"/>
        <w:jc w:val="center"/>
        <w:rPr>
          <w:rFonts w:ascii="Calibri" w:hAnsi="Calibri"/>
          <w:sz w:val="24"/>
          <w:szCs w:val="24"/>
        </w:rPr>
      </w:pPr>
      <w:r>
        <w:rPr>
          <w:rFonts w:ascii="Calibri" w:hAnsi="Calibri"/>
          <w:sz w:val="24"/>
          <w:szCs w:val="24"/>
        </w:rPr>
        <w:t>Mauá, __ de _______ de 202__.</w:t>
      </w:r>
    </w:p>
    <w:p>
      <w:pPr>
        <w:pStyle w:val="Normal"/>
        <w:spacing w:lineRule="auto" w:line="276" w:before="113" w:after="57"/>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w:t>
      </w:r>
    </w:p>
    <w:p>
      <w:pPr>
        <w:pStyle w:val="Normal"/>
        <w:jc w:val="center"/>
        <w:rPr>
          <w:rFonts w:ascii="Calibri" w:hAnsi="Calibri"/>
          <w:color w:val="3465A4"/>
          <w:sz w:val="24"/>
          <w:szCs w:val="24"/>
        </w:rPr>
      </w:pPr>
      <w:bookmarkStart w:id="1" w:name="__RefHeading___Toc8669_132296874"/>
      <w:bookmarkEnd w:id="1"/>
      <w:r>
        <w:rPr>
          <w:rFonts w:ascii="Calibri" w:hAnsi="Calibri"/>
          <w:color w:val="3465A4"/>
          <w:sz w:val="24"/>
          <w:szCs w:val="24"/>
        </w:rPr>
        <w:t>(Nome e Cargo do Representante Legal da OSC)</w:t>
      </w:r>
    </w:p>
    <w:p>
      <w:pPr>
        <w:pStyle w:val="Normal"/>
        <w:jc w:val="center"/>
        <w:rPr>
          <w:rFonts w:ascii="Calibri" w:hAnsi="Calibri"/>
          <w:sz w:val="24"/>
          <w:szCs w:val="24"/>
        </w:rPr>
      </w:pPr>
      <w:r>
        <w:rPr>
          <w:rFonts w:ascii="Calibri" w:hAnsi="Calibri"/>
          <w:sz w:val="24"/>
          <w:szCs w:val="24"/>
        </w:rPr>
      </w:r>
    </w:p>
    <w:sectPr>
      <w:headerReference w:type="default" r:id="rId2"/>
      <w:footerReference w:type="default" r:id="rId3"/>
      <w:type w:val="nextPage"/>
      <w:pgSz w:w="11906" w:h="16838"/>
      <w:pgMar w:left="1417" w:right="567" w:header="567" w:top="2154" w:footer="283" w:bottom="113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auto"/>
    <w:pitch w:val="variable"/>
  </w:font>
  <w:font w:name="Calibri">
    <w:charset w:val="00"/>
    <w:family w:val="swiss"/>
    <w:pitch w:val="variable"/>
  </w:font>
  <w:font w:name="Wingdings">
    <w:charset w:val="02"/>
    <w:family w:val="auto"/>
    <w:pitch w:val="variable"/>
  </w:font>
  <w:font w:name="Liberation Mono">
    <w:altName w:val="Courier New"/>
    <w:charset w:val="00"/>
    <w:family w:val="modern"/>
    <w:pitch w:val="fixed"/>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2" w:color="000000"/>
      </w:pBdr>
      <w:rPr>
        <w:rFonts w:ascii="Calibri" w:hAnsi="Calibri"/>
        <w:sz w:val="20"/>
        <w:szCs w:val="20"/>
      </w:rPr>
    </w:pPr>
    <w:r>
      <w:rPr>
        <w:rFonts w:ascii="Calibri" w:hAnsi="Calibri"/>
        <w:sz w:val="20"/>
        <w:szCs w:val="20"/>
      </w:rPr>
    </w:r>
  </w:p>
  <w:p>
    <w:pPr>
      <w:pStyle w:val="Rodap"/>
      <w:jc w:val="center"/>
      <w:rPr/>
    </w:pPr>
    <w:r>
      <w:rPr>
        <w:rStyle w:val="Fontepargpadro"/>
        <w:rFonts w:ascii="Calibri" w:hAnsi="Calibri"/>
        <w:b w:val="false"/>
        <w:bCs w:val="false"/>
        <w:sz w:val="20"/>
        <w:szCs w:val="20"/>
      </w:rPr>
      <w:t>Edital de Chamamento Público nº 18/2024 – Projeto Mauá do Futuro – Robótica                                                        Pág.</w:t>
    </w:r>
    <w:r>
      <w:rPr>
        <w:rStyle w:val="Fontepargpadro"/>
        <w:rFonts w:ascii="Calibri" w:hAnsi="Calibri"/>
        <w:b w:val="false"/>
        <w:bCs w:val="false"/>
        <w:sz w:val="20"/>
        <w:szCs w:val="20"/>
      </w:rPr>
      <w:t xml:space="preserve"> </w:t>
    </w:r>
    <w:r>
      <w:rPr>
        <w:rStyle w:val="Fontepargpadro"/>
        <w:rFonts w:ascii="Calibri" w:hAnsi="Calibri"/>
        <w:b w:val="false"/>
        <w:bCs w:val="false"/>
        <w:sz w:val="20"/>
        <w:szCs w:val="20"/>
      </w:rPr>
      <w:fldChar w:fldCharType="begin"/>
    </w:r>
    <w:r>
      <w:rPr>
        <w:rStyle w:val="Fontepargpadro"/>
        <w:sz w:val="20"/>
        <w:b w:val="false"/>
        <w:szCs w:val="20"/>
        <w:bCs w:val="false"/>
        <w:rFonts w:ascii="Calibri" w:hAnsi="Calibri"/>
      </w:rPr>
      <w:instrText> PAGE </w:instrText>
    </w:r>
    <w:r>
      <w:rPr>
        <w:rStyle w:val="Fontepargpadro"/>
        <w:sz w:val="20"/>
        <w:b w:val="false"/>
        <w:szCs w:val="20"/>
        <w:bCs w:val="false"/>
        <w:rFonts w:ascii="Calibri" w:hAnsi="Calibri"/>
      </w:rPr>
      <w:fldChar w:fldCharType="separate"/>
    </w:r>
    <w:r>
      <w:rPr>
        <w:rStyle w:val="Fontepargpadro"/>
        <w:sz w:val="20"/>
        <w:b w:val="false"/>
        <w:szCs w:val="20"/>
        <w:bCs w:val="false"/>
        <w:rFonts w:ascii="Calibri" w:hAnsi="Calibri"/>
      </w:rPr>
      <w:t>2</w:t>
    </w:r>
    <w:r>
      <w:rPr>
        <w:rStyle w:val="Fontepargpadro"/>
        <w:sz w:val="20"/>
        <w:b w:val="false"/>
        <w:szCs w:val="20"/>
        <w:bCs w:val="false"/>
        <w:rFonts w:ascii="Calibri" w:hAnsi="Calibri"/>
      </w:rPr>
      <w:fldChar w:fldCharType="end"/>
    </w:r>
    <w:r>
      <w:rPr>
        <w:rStyle w:val="Fontepargpadro"/>
        <w:rFonts w:ascii="Calibri" w:hAnsi="Calibri"/>
        <w:b w:val="false"/>
        <w:bCs w:val="false"/>
        <w:sz w:val="20"/>
        <w:szCs w:val="20"/>
      </w:rPr>
      <w:t>/</w:t>
    </w:r>
    <w:r>
      <w:rPr>
        <w:rStyle w:val="Fontepargpadro"/>
        <w:rFonts w:ascii="Calibri" w:hAnsi="Calibri"/>
        <w:b w:val="false"/>
        <w:bCs w:val="false"/>
        <w:sz w:val="20"/>
        <w:szCs w:val="20"/>
      </w:rPr>
      <w:fldChar w:fldCharType="begin"/>
    </w:r>
    <w:r>
      <w:rPr>
        <w:rStyle w:val="Fontepargpadro"/>
        <w:sz w:val="20"/>
        <w:b w:val="false"/>
        <w:szCs w:val="20"/>
        <w:bCs w:val="false"/>
        <w:rFonts w:ascii="Calibri" w:hAnsi="Calibri"/>
      </w:rPr>
      <w:instrText> NUMPAGES </w:instrText>
    </w:r>
    <w:r>
      <w:rPr>
        <w:rStyle w:val="Fontepargpadro"/>
        <w:sz w:val="20"/>
        <w:b w:val="false"/>
        <w:szCs w:val="20"/>
        <w:bCs w:val="false"/>
        <w:rFonts w:ascii="Calibri" w:hAnsi="Calibri"/>
      </w:rPr>
      <w:fldChar w:fldCharType="separate"/>
    </w:r>
    <w:r>
      <w:rPr>
        <w:rStyle w:val="Fontepargpadro"/>
        <w:sz w:val="20"/>
        <w:b w:val="false"/>
        <w:szCs w:val="20"/>
        <w:bCs w:val="false"/>
        <w:rFonts w:ascii="Calibri" w:hAnsi="Calibri"/>
      </w:rPr>
      <w:t>2</w:t>
    </w:r>
    <w:r>
      <w:rPr>
        <w:rStyle w:val="Fontepargpadro"/>
        <w:sz w:val="20"/>
        <w:b w:val="false"/>
        <w:szCs w:val="20"/>
        <w:bCs w:val="false"/>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Style w:val="Fontepargpadro"/>
        <w:rFonts w:ascii="Calibri" w:hAnsi="Calibri"/>
        <w:b/>
        <w:b/>
        <w:bCs/>
        <w:color w:val="3465A4"/>
        <w:sz w:val="24"/>
        <w:szCs w:val="24"/>
      </w:rPr>
    </w:pPr>
    <w:r>
      <w:rPr>
        <w:rFonts w:ascii="Calibri" w:hAnsi="Calibri"/>
        <w:b/>
        <w:bCs/>
        <w:color w:val="3465A4"/>
        <w:sz w:val="24"/>
        <w:szCs w:val="24"/>
      </w:rPr>
    </w:r>
  </w:p>
  <w:p>
    <w:pPr>
      <w:pStyle w:val="Normal"/>
      <w:jc w:val="center"/>
      <w:rPr>
        <w:rFonts w:ascii="Calibri" w:hAnsi="Calibri"/>
        <w:b/>
        <w:b/>
        <w:bCs/>
        <w:color w:val="3465A4"/>
        <w:sz w:val="24"/>
        <w:szCs w:val="24"/>
      </w:rPr>
    </w:pPr>
    <w:r>
      <w:rPr>
        <w:rStyle w:val="Fontepargpadro"/>
        <w:rFonts w:ascii="Calibri" w:hAnsi="Calibri"/>
        <w:b/>
        <w:bCs/>
        <w:color w:val="3465A4"/>
        <w:sz w:val="24"/>
        <w:szCs w:val="24"/>
      </w:rPr>
      <w:t>(TIMBRE DA ORGANIZAÇÃO DA SOCIEDADE CIVIL)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0" w:hanging="0"/>
      </w:pPr>
    </w:lvl>
    <w:lvl w:ilvl="1">
      <w:start w:val="1"/>
      <w:pStyle w:val="Ttulo2"/>
      <w:numFmt w:val="decimal"/>
      <w:lvlText w:val=" %2 "/>
      <w:lvlJc w:val="left"/>
      <w:pPr>
        <w:ind w:left="0" w:firstLine="567"/>
      </w:pPr>
    </w:lvl>
    <w:lvl w:ilvl="2">
      <w:start w:val="1"/>
      <w:pStyle w:val="Ttulo3"/>
      <w:numFmt w:val="decimal"/>
      <w:lvlText w:val=" %2.%3 "/>
      <w:lvlJc w:val="left"/>
      <w:pPr>
        <w:ind w:left="0" w:firstLine="1134"/>
      </w:pPr>
    </w:lvl>
    <w:lvl w:ilvl="3">
      <w:start w:val="1"/>
      <w:pStyle w:val="Ttulo4"/>
      <w:numFmt w:val="decimal"/>
      <w:lvlText w:val=" %2.%3.%4 "/>
      <w:lvlJc w:val="left"/>
      <w:pPr>
        <w:ind w:left="0" w:firstLine="1701"/>
      </w:pPr>
    </w:lvl>
    <w:lvl w:ilvl="4">
      <w:start w:val="1"/>
      <w:pStyle w:val="Ttulo5"/>
      <w:numFmt w:val="decimal"/>
      <w:lvlText w:val=" %2.%3.%4.%5 "/>
      <w:lvlJc w:val="left"/>
      <w:pPr>
        <w:ind w:left="0" w:firstLine="2268"/>
      </w:pPr>
    </w:lvl>
    <w:lvl w:ilvl="5">
      <w:start w:val="1"/>
      <w:pStyle w:val="Ttulo6"/>
      <w:numFmt w:val="decimal"/>
      <w:lvlText w:val=" %2.%3.%4.%5.%6 "/>
      <w:lvlJc w:val="left"/>
      <w:pPr>
        <w:ind w:left="0" w:hanging="0"/>
      </w:pPr>
    </w:lvl>
    <w:lvl w:ilvl="6">
      <w:start w:val="1"/>
      <w:pStyle w:val="Ttulo7"/>
      <w:numFmt w:val="decimal"/>
      <w:lvlText w:val=" %2.%3.%4.%5.%6.%7 "/>
      <w:lvlJc w:val="left"/>
      <w:pPr>
        <w:ind w:left="0" w:hanging="0"/>
      </w:pPr>
    </w:lvl>
    <w:lvl w:ilvl="7">
      <w:start w:val="1"/>
      <w:pStyle w:val="Ttulo8"/>
      <w:numFmt w:val="decimal"/>
      <w:lvlText w:val=" %2.%3.%4.%5.%6.%7.%8 "/>
      <w:lvlJc w:val="left"/>
      <w:pPr>
        <w:ind w:left="0" w:hanging="0"/>
      </w:pPr>
    </w:lvl>
    <w:lvl w:ilvl="8">
      <w:start w:val="1"/>
      <w:pStyle w:val="Ttulo9"/>
      <w:numFmt w:val="decimal"/>
      <w:lvlText w:val=" %2.%3.%4.%5.%6.%7.%8.%9 "/>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Ttulo1">
    <w:name w:val="Heading 1"/>
    <w:basedOn w:val="Ttulo"/>
    <w:next w:val="Corpodotexto"/>
    <w:qFormat/>
    <w:pPr>
      <w:numPr>
        <w:ilvl w:val="0"/>
        <w:numId w:val="1"/>
      </w:numPr>
      <w:suppressAutoHyphens w:val="true"/>
      <w:outlineLvl w:val="0"/>
    </w:pPr>
    <w:rPr>
      <w:b/>
      <w:bCs/>
      <w:color w:val="0000FF"/>
    </w:rPr>
  </w:style>
  <w:style w:type="paragraph" w:styleId="Ttulo2">
    <w:name w:val="Heading 2"/>
    <w:basedOn w:val="Ttulo"/>
    <w:next w:val="Corpodotexto"/>
    <w:qFormat/>
    <w:pPr>
      <w:numPr>
        <w:ilvl w:val="1"/>
        <w:numId w:val="1"/>
      </w:numPr>
      <w:suppressAutoHyphens w:val="true"/>
      <w:spacing w:lineRule="auto" w:line="276" w:before="0" w:after="170"/>
      <w:outlineLvl w:val="1"/>
    </w:pPr>
    <w:rPr>
      <w:b/>
      <w:bCs/>
      <w:sz w:val="26"/>
      <w:szCs w:val="26"/>
    </w:rPr>
  </w:style>
  <w:style w:type="paragraph" w:styleId="Ttulo3">
    <w:name w:val="Heading 3"/>
    <w:basedOn w:val="Normal"/>
    <w:next w:val="Normal"/>
    <w:qFormat/>
    <w:pPr>
      <w:keepNext w:val="true"/>
      <w:numPr>
        <w:ilvl w:val="2"/>
        <w:numId w:val="1"/>
      </w:numPr>
      <w:suppressAutoHyphens w:val="true"/>
      <w:jc w:val="both"/>
      <w:outlineLvl w:val="2"/>
    </w:pPr>
    <w:rPr>
      <w:b/>
      <w:bCs/>
    </w:rPr>
  </w:style>
  <w:style w:type="paragraph" w:styleId="Ttulo4">
    <w:name w:val="Heading 4"/>
    <w:basedOn w:val="Ttulo"/>
    <w:next w:val="Corpodotexto"/>
    <w:qFormat/>
    <w:pPr>
      <w:numPr>
        <w:ilvl w:val="3"/>
        <w:numId w:val="1"/>
      </w:numPr>
      <w:suppressAutoHyphens w:val="true"/>
      <w:spacing w:before="120" w:after="0"/>
      <w:outlineLvl w:val="3"/>
    </w:pPr>
    <w:rPr>
      <w:b/>
      <w:bCs/>
      <w:i/>
      <w:iCs/>
    </w:rPr>
  </w:style>
  <w:style w:type="paragraph" w:styleId="Ttulo5">
    <w:name w:val="Heading 5"/>
    <w:basedOn w:val="Ttulo"/>
    <w:next w:val="Corpodotexto"/>
    <w:qFormat/>
    <w:pPr>
      <w:numPr>
        <w:ilvl w:val="4"/>
        <w:numId w:val="1"/>
      </w:numPr>
      <w:suppressAutoHyphens w:val="true"/>
      <w:spacing w:before="120" w:after="60"/>
      <w:outlineLvl w:val="4"/>
    </w:pPr>
    <w:rPr>
      <w:b/>
      <w:bCs/>
    </w:rPr>
  </w:style>
  <w:style w:type="paragraph" w:styleId="Ttulo6">
    <w:name w:val="Heading 6"/>
    <w:basedOn w:val="Ttulo"/>
    <w:next w:val="Corpodotexto"/>
    <w:qFormat/>
    <w:pPr>
      <w:numPr>
        <w:ilvl w:val="5"/>
        <w:numId w:val="1"/>
      </w:numPr>
      <w:suppressAutoHyphens w:val="true"/>
      <w:spacing w:before="60" w:after="60"/>
      <w:outlineLvl w:val="5"/>
    </w:pPr>
    <w:rPr>
      <w:b/>
      <w:bCs/>
      <w:i/>
      <w:iCs/>
    </w:rPr>
  </w:style>
  <w:style w:type="paragraph" w:styleId="Ttulo7">
    <w:name w:val="Heading 7"/>
    <w:basedOn w:val="Ttulo"/>
    <w:next w:val="Corpodotexto"/>
    <w:qFormat/>
    <w:pPr>
      <w:numPr>
        <w:ilvl w:val="6"/>
        <w:numId w:val="1"/>
      </w:numPr>
      <w:suppressAutoHyphens w:val="true"/>
      <w:spacing w:before="60" w:after="60"/>
      <w:outlineLvl w:val="6"/>
    </w:pPr>
    <w:rPr>
      <w:b/>
      <w:bCs/>
    </w:rPr>
  </w:style>
  <w:style w:type="paragraph" w:styleId="Ttulo8">
    <w:name w:val="Heading 8"/>
    <w:basedOn w:val="Ttulo"/>
    <w:next w:val="Corpodotexto"/>
    <w:qFormat/>
    <w:pPr>
      <w:numPr>
        <w:ilvl w:val="7"/>
        <w:numId w:val="1"/>
      </w:numPr>
      <w:suppressAutoHyphens w:val="true"/>
      <w:spacing w:before="60" w:after="60"/>
      <w:outlineLvl w:val="7"/>
    </w:pPr>
    <w:rPr>
      <w:b/>
      <w:bCs/>
      <w:i/>
      <w:iCs/>
    </w:rPr>
  </w:style>
  <w:style w:type="paragraph" w:styleId="Ttulo9">
    <w:name w:val="Heading 9"/>
    <w:basedOn w:val="Ttulo"/>
    <w:next w:val="Corpodotexto"/>
    <w:qFormat/>
    <w:pPr>
      <w:numPr>
        <w:ilvl w:val="8"/>
        <w:numId w:val="1"/>
      </w:numPr>
      <w:suppressAutoHyphens w:val="true"/>
      <w:spacing w:before="60" w:after="60"/>
      <w:outlineLvl w:val="8"/>
    </w:pPr>
    <w:rPr>
      <w:b/>
      <w:bCs/>
    </w:rPr>
  </w:style>
  <w:style w:type="character" w:styleId="Fontepargpadro">
    <w:name w:val="Fonte parág. padrão"/>
    <w:qFormat/>
    <w:rPr>
      <w:b/>
      <w:bCs/>
    </w:rPr>
  </w:style>
  <w:style w:type="character" w:styleId="Caracteresdenotaderodap">
    <w:name w:val="Caracteres de nota de rodapé"/>
    <w:qFormat/>
    <w:rPr/>
  </w:style>
  <w:style w:type="character" w:styleId="Ncoradanotaderodap">
    <w:name w:val="Âncora da nota de rodapé"/>
    <w:qFormat/>
    <w:rPr>
      <w:position w:val="8"/>
      <w:sz w:val="16"/>
    </w:rPr>
  </w:style>
  <w:style w:type="character" w:styleId="Marcas">
    <w:name w:val="Marcas"/>
    <w:qFormat/>
    <w:rPr>
      <w:rFonts w:ascii="OpenSymbol" w:hAnsi="OpenSymbol" w:eastAsia="OpenSymbol" w:cs="OpenSymbol"/>
    </w:rPr>
  </w:style>
  <w:style w:type="character" w:styleId="Smbolosdenumerao">
    <w:name w:val="Símbolos de numeração"/>
    <w:qFormat/>
    <w:rPr>
      <w:rFonts w:ascii="Liberation Sans" w:hAnsi="Liberation Sans" w:eastAsia="Liberation Sans" w:cs="Liberation Sans"/>
      <w:b w:val="false"/>
      <w:bCs w:val="false"/>
      <w:sz w:val="24"/>
      <w:szCs w:val="24"/>
    </w:rPr>
  </w:style>
  <w:style w:type="character" w:styleId="LinkdaInternet">
    <w:name w:val="Link da Internet"/>
    <w:rPr>
      <w:color w:val="000080"/>
      <w:u w:val="single"/>
    </w:rPr>
  </w:style>
  <w:style w:type="character" w:styleId="WW8Num2z0">
    <w:name w:val="WW8Num2z0"/>
    <w:qFormat/>
    <w:rPr>
      <w:rFonts w:ascii="Calibri" w:hAnsi="Calibri" w:eastAsia="Times New Roman" w:cs="Arial"/>
      <w:b/>
      <w:bCs/>
      <w:i w:val="false"/>
      <w:iCs w:val="false"/>
      <w:kern w:val="2"/>
      <w:sz w:val="21"/>
      <w:szCs w:val="20"/>
      <w:highlight w:val="white"/>
      <w:lang w:val="pt-BR"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Calibri" w:hAnsi="Calibri" w:eastAsia="Times New Roman" w:cs="Arial"/>
      <w:b/>
      <w:bCs/>
      <w:i w:val="false"/>
      <w:iCs w:val="false"/>
      <w:kern w:val="2"/>
      <w:sz w:val="21"/>
      <w:szCs w:val="21"/>
      <w:highlight w:val="white"/>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libri" w:hAnsi="Calibri" w:eastAsia="Times New Roman" w:cs="Arial"/>
      <w:b/>
      <w:bCs w:val="false"/>
      <w:i w:val="false"/>
      <w:iCs/>
      <w:color w:val="000000"/>
      <w:kern w:val="2"/>
      <w:sz w:val="21"/>
      <w:szCs w:val="21"/>
      <w:lang w:val="pt-BR" w:eastAsia="zh-CN" w:bidi="ar-SA"/>
    </w:rPr>
  </w:style>
  <w:style w:type="character" w:styleId="WW8Num4z1">
    <w:name w:val="WW8Num4z1"/>
    <w:qFormat/>
    <w:rPr>
      <w:b/>
      <w:sz w:val="18"/>
      <w:szCs w:val="18"/>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eastAsia="Wingdings" w:cs="OpenSymbol"/>
      <w:color w:val="auto"/>
      <w:kern w:val="2"/>
      <w:sz w:val="20"/>
      <w:szCs w:val="20"/>
      <w:lang w:val="pt-BR" w:eastAsia="zh-CN" w:bidi="ar-SA"/>
    </w:rPr>
  </w:style>
  <w:style w:type="character" w:styleId="WW8Num6z0">
    <w:name w:val="WW8Num6z0"/>
    <w:qFormat/>
    <w:rPr>
      <w:rFonts w:ascii="Wingdings" w:hAnsi="Wingdings" w:eastAsia="Wingdings" w:cs="Wingdings"/>
      <w:color w:val="auto"/>
      <w:kern w:val="2"/>
      <w:sz w:val="20"/>
      <w:szCs w:val="20"/>
      <w:lang w:val="pt-BR" w:eastAsia="zh-CN" w:bidi="ar-SA"/>
    </w:rPr>
  </w:style>
  <w:style w:type="character" w:styleId="Nfaseforte">
    <w:name w:val="Ênfase forte"/>
    <w:qFormat/>
    <w:rPr>
      <w:b/>
      <w:bCs/>
    </w:rPr>
  </w:style>
  <w:style w:type="character" w:styleId="Linkdainternetvisitado">
    <w:name w:val="Link da internet visitado"/>
    <w:rPr>
      <w:color w:val="800000"/>
      <w:u w:val="single"/>
    </w:rPr>
  </w:style>
  <w:style w:type="character" w:styleId="Refdenotaderodap">
    <w:name w:val="Ref. de nota de rodapé"/>
    <w:basedOn w:val="Fontepargpadro"/>
    <w:rPr>
      <w:position w:val="8"/>
      <w:sz w:val="16"/>
    </w:rPr>
  </w:style>
  <w:style w:type="character" w:styleId="WWCharLFO3LVL1">
    <w:name w:val="WW_CharLFO3LVL1"/>
    <w:qFormat/>
    <w:rPr>
      <w:rFonts w:ascii="Liberation Sans" w:hAnsi="Liberation Sans"/>
      <w:b w:val="false"/>
      <w:bCs w:val="false"/>
      <w:sz w:val="24"/>
      <w:szCs w:val="24"/>
    </w:rPr>
  </w:style>
  <w:style w:type="character" w:styleId="WWCharLFO3LVL2">
    <w:name w:val="WW_CharLFO3LVL2"/>
    <w:qFormat/>
    <w:rPr>
      <w:rFonts w:ascii="Liberation Sans" w:hAnsi="Liberation Sans"/>
      <w:b w:val="false"/>
      <w:bCs w:val="false"/>
      <w:sz w:val="24"/>
      <w:szCs w:val="24"/>
    </w:rPr>
  </w:style>
  <w:style w:type="character" w:styleId="WWCharLFO3LVL3">
    <w:name w:val="WW_CharLFO3LVL3"/>
    <w:qFormat/>
    <w:rPr>
      <w:rFonts w:ascii="Liberation Sans" w:hAnsi="Liberation Sans"/>
      <w:b w:val="false"/>
      <w:bCs w:val="false"/>
      <w:sz w:val="24"/>
      <w:szCs w:val="24"/>
    </w:rPr>
  </w:style>
  <w:style w:type="character" w:styleId="WWCharLFO3LVL4">
    <w:name w:val="WW_CharLFO3LVL4"/>
    <w:qFormat/>
    <w:rPr>
      <w:rFonts w:ascii="Liberation Sans" w:hAnsi="Liberation Sans"/>
      <w:b w:val="false"/>
      <w:bCs w:val="false"/>
      <w:sz w:val="24"/>
      <w:szCs w:val="24"/>
    </w:rPr>
  </w:style>
  <w:style w:type="character" w:styleId="WWCharLFO3LVL5">
    <w:name w:val="WW_CharLFO3LVL5"/>
    <w:qFormat/>
    <w:rPr>
      <w:rFonts w:ascii="Liberation Sans" w:hAnsi="Liberation Sans"/>
      <w:b w:val="false"/>
      <w:bCs w:val="false"/>
      <w:sz w:val="24"/>
      <w:szCs w:val="24"/>
    </w:rPr>
  </w:style>
  <w:style w:type="character" w:styleId="WWCharLFO3LVL6">
    <w:name w:val="WW_CharLFO3LVL6"/>
    <w:qFormat/>
    <w:rPr>
      <w:rFonts w:ascii="Liberation Sans" w:hAnsi="Liberation Sans"/>
      <w:b w:val="false"/>
      <w:bCs w:val="false"/>
      <w:sz w:val="24"/>
      <w:szCs w:val="24"/>
    </w:rPr>
  </w:style>
  <w:style w:type="character" w:styleId="WWCharLFO3LVL7">
    <w:name w:val="WW_CharLFO3LVL7"/>
    <w:qFormat/>
    <w:rPr>
      <w:rFonts w:ascii="Liberation Sans" w:hAnsi="Liberation Sans"/>
      <w:b w:val="false"/>
      <w:bCs w:val="false"/>
      <w:sz w:val="24"/>
      <w:szCs w:val="24"/>
    </w:rPr>
  </w:style>
  <w:style w:type="character" w:styleId="WWCharLFO3LVL8">
    <w:name w:val="WW_CharLFO3LVL8"/>
    <w:qFormat/>
    <w:rPr>
      <w:rFonts w:ascii="Liberation Sans" w:hAnsi="Liberation Sans"/>
      <w:b w:val="false"/>
      <w:bCs w:val="false"/>
      <w:sz w:val="24"/>
      <w:szCs w:val="24"/>
    </w:rPr>
  </w:style>
  <w:style w:type="character" w:styleId="WWCharLFO3LVL9">
    <w:name w:val="WW_CharLFO3LVL9"/>
    <w:qFormat/>
    <w:rPr>
      <w:rFonts w:ascii="Liberation Sans" w:hAnsi="Liberation Sans"/>
      <w:b w:val="false"/>
      <w:bCs w:val="false"/>
      <w:sz w:val="24"/>
      <w:szCs w:val="24"/>
    </w:rPr>
  </w:style>
  <w:style w:type="character" w:styleId="WWCharLFO5LVL1">
    <w:name w:val="WW_CharLFO5LVL1"/>
    <w:qFormat/>
    <w:rPr>
      <w:rFonts w:ascii="Calibri" w:hAnsi="Calibri" w:eastAsia="Times New Roman" w:cs="Arial"/>
      <w:b/>
      <w:bCs/>
      <w:i w:val="false"/>
      <w:iCs w:val="false"/>
      <w:kern w:val="2"/>
      <w:sz w:val="21"/>
      <w:szCs w:val="20"/>
      <w:highlight w:val="white"/>
      <w:lang w:val="pt-BR" w:eastAsia="zh-CN" w:bidi="ar-SA"/>
    </w:rPr>
  </w:style>
  <w:style w:type="character" w:styleId="WWCharLFO6LVL1">
    <w:name w:val="WW_CharLFO6LVL1"/>
    <w:qFormat/>
    <w:rPr>
      <w:rFonts w:ascii="Calibri" w:hAnsi="Calibri" w:eastAsia="Times New Roman" w:cs="Arial"/>
      <w:b/>
      <w:bCs/>
      <w:i w:val="false"/>
      <w:iCs w:val="false"/>
      <w:kern w:val="2"/>
      <w:sz w:val="21"/>
      <w:szCs w:val="21"/>
      <w:highlight w:val="white"/>
      <w:lang w:val="pt-BR" w:eastAsia="zh-CN" w:bidi="ar-SA"/>
    </w:rPr>
  </w:style>
  <w:style w:type="character" w:styleId="WWCharLFO7LVL1">
    <w:name w:val="WW_CharLFO7LVL1"/>
    <w:qFormat/>
    <w:rPr>
      <w:rFonts w:ascii="Liberation Sans" w:hAnsi="Liberation Sans"/>
      <w:b w:val="false"/>
      <w:bCs w:val="false"/>
      <w:sz w:val="24"/>
      <w:szCs w:val="24"/>
    </w:rPr>
  </w:style>
  <w:style w:type="character" w:styleId="WWCharLFO7LVL2">
    <w:name w:val="WW_CharLFO7LVL2"/>
    <w:qFormat/>
    <w:rPr>
      <w:b/>
      <w:sz w:val="18"/>
      <w:szCs w:val="18"/>
    </w:rPr>
  </w:style>
  <w:style w:type="character" w:styleId="WWCharLFO8LVL1">
    <w:name w:val="WW_CharLFO8LVL1"/>
    <w:qFormat/>
    <w:rPr>
      <w:rFonts w:ascii="Wingdings" w:hAnsi="Wingdings" w:cs="OpenSymbol"/>
      <w:color w:val="auto"/>
      <w:kern w:val="2"/>
      <w:sz w:val="20"/>
      <w:szCs w:val="20"/>
      <w:lang w:val="pt-BR" w:eastAsia="zh-CN" w:bidi="ar-SA"/>
    </w:rPr>
  </w:style>
  <w:style w:type="character" w:styleId="WWCharLFO8LVL2">
    <w:name w:val="WW_CharLFO8LVL2"/>
    <w:qFormat/>
    <w:rPr>
      <w:rFonts w:ascii="Wingdings" w:hAnsi="Wingdings" w:cs="OpenSymbol"/>
      <w:color w:val="auto"/>
      <w:kern w:val="2"/>
      <w:sz w:val="20"/>
      <w:szCs w:val="20"/>
      <w:lang w:val="pt-BR" w:eastAsia="zh-CN" w:bidi="ar-SA"/>
    </w:rPr>
  </w:style>
  <w:style w:type="character" w:styleId="WWCharLFO8LVL3">
    <w:name w:val="WW_CharLFO8LVL3"/>
    <w:qFormat/>
    <w:rPr>
      <w:rFonts w:ascii="Wingdings" w:hAnsi="Wingdings" w:cs="OpenSymbol"/>
      <w:color w:val="auto"/>
      <w:kern w:val="2"/>
      <w:sz w:val="20"/>
      <w:szCs w:val="20"/>
      <w:lang w:val="pt-BR" w:eastAsia="zh-CN" w:bidi="ar-SA"/>
    </w:rPr>
  </w:style>
  <w:style w:type="character" w:styleId="WWCharLFO8LVL4">
    <w:name w:val="WW_CharLFO8LVL4"/>
    <w:qFormat/>
    <w:rPr>
      <w:rFonts w:ascii="Wingdings" w:hAnsi="Wingdings" w:cs="OpenSymbol"/>
      <w:color w:val="auto"/>
      <w:kern w:val="2"/>
      <w:sz w:val="20"/>
      <w:szCs w:val="20"/>
      <w:lang w:val="pt-BR" w:eastAsia="zh-CN" w:bidi="ar-SA"/>
    </w:rPr>
  </w:style>
  <w:style w:type="character" w:styleId="WWCharLFO8LVL5">
    <w:name w:val="WW_CharLFO8LVL5"/>
    <w:qFormat/>
    <w:rPr>
      <w:rFonts w:ascii="Wingdings" w:hAnsi="Wingdings" w:cs="OpenSymbol"/>
      <w:color w:val="auto"/>
      <w:kern w:val="2"/>
      <w:sz w:val="20"/>
      <w:szCs w:val="20"/>
      <w:lang w:val="pt-BR" w:eastAsia="zh-CN" w:bidi="ar-SA"/>
    </w:rPr>
  </w:style>
  <w:style w:type="character" w:styleId="WWCharLFO8LVL6">
    <w:name w:val="WW_CharLFO8LVL6"/>
    <w:qFormat/>
    <w:rPr>
      <w:rFonts w:ascii="Wingdings" w:hAnsi="Wingdings" w:cs="OpenSymbol"/>
      <w:color w:val="auto"/>
      <w:kern w:val="2"/>
      <w:sz w:val="20"/>
      <w:szCs w:val="20"/>
      <w:lang w:val="pt-BR" w:eastAsia="zh-CN" w:bidi="ar-SA"/>
    </w:rPr>
  </w:style>
  <w:style w:type="character" w:styleId="WWCharLFO8LVL7">
    <w:name w:val="WW_CharLFO8LVL7"/>
    <w:qFormat/>
    <w:rPr>
      <w:rFonts w:ascii="Wingdings" w:hAnsi="Wingdings" w:cs="OpenSymbol"/>
      <w:color w:val="auto"/>
      <w:kern w:val="2"/>
      <w:sz w:val="20"/>
      <w:szCs w:val="20"/>
      <w:lang w:val="pt-BR" w:eastAsia="zh-CN" w:bidi="ar-SA"/>
    </w:rPr>
  </w:style>
  <w:style w:type="character" w:styleId="WWCharLFO8LVL8">
    <w:name w:val="WW_CharLFO8LVL8"/>
    <w:qFormat/>
    <w:rPr>
      <w:rFonts w:ascii="Wingdings" w:hAnsi="Wingdings" w:cs="OpenSymbol"/>
      <w:color w:val="auto"/>
      <w:kern w:val="2"/>
      <w:sz w:val="20"/>
      <w:szCs w:val="20"/>
      <w:lang w:val="pt-BR" w:eastAsia="zh-CN" w:bidi="ar-SA"/>
    </w:rPr>
  </w:style>
  <w:style w:type="character" w:styleId="WWCharLFO8LVL9">
    <w:name w:val="WW_CharLFO8LVL9"/>
    <w:qFormat/>
    <w:rPr>
      <w:rFonts w:ascii="Wingdings" w:hAnsi="Wingdings" w:cs="OpenSymbol"/>
      <w:color w:val="auto"/>
      <w:kern w:val="2"/>
      <w:sz w:val="20"/>
      <w:szCs w:val="20"/>
      <w:lang w:val="pt-BR" w:eastAsia="zh-CN" w:bidi="ar-SA"/>
    </w:rPr>
  </w:style>
  <w:style w:type="character" w:styleId="WWCharLFO9LVL1">
    <w:name w:val="WW_CharLFO9LVL1"/>
    <w:qFormat/>
    <w:rPr>
      <w:rFonts w:ascii="Wingdings" w:hAnsi="Wingdings" w:cs="Wingdings"/>
      <w:color w:val="auto"/>
      <w:kern w:val="2"/>
      <w:sz w:val="20"/>
      <w:szCs w:val="20"/>
      <w:lang w:val="pt-BR" w:eastAsia="zh-CN" w:bidi="ar-SA"/>
    </w:rPr>
  </w:style>
  <w:style w:type="character" w:styleId="WWCharLFO9LVL2">
    <w:name w:val="WW_CharLFO9LVL2"/>
    <w:qFormat/>
    <w:rPr>
      <w:rFonts w:ascii="Wingdings" w:hAnsi="Wingdings" w:cs="Wingdings"/>
      <w:color w:val="auto"/>
      <w:kern w:val="2"/>
      <w:sz w:val="20"/>
      <w:szCs w:val="20"/>
      <w:lang w:val="pt-BR" w:eastAsia="zh-CN" w:bidi="ar-SA"/>
    </w:rPr>
  </w:style>
  <w:style w:type="character" w:styleId="WWCharLFO9LVL3">
    <w:name w:val="WW_CharLFO9LVL3"/>
    <w:qFormat/>
    <w:rPr>
      <w:rFonts w:ascii="Wingdings" w:hAnsi="Wingdings" w:cs="Wingdings"/>
      <w:color w:val="auto"/>
      <w:kern w:val="2"/>
      <w:sz w:val="20"/>
      <w:szCs w:val="20"/>
      <w:lang w:val="pt-BR" w:eastAsia="zh-CN" w:bidi="ar-SA"/>
    </w:rPr>
  </w:style>
  <w:style w:type="character" w:styleId="WWCharLFO9LVL4">
    <w:name w:val="WW_CharLFO9LVL4"/>
    <w:qFormat/>
    <w:rPr>
      <w:rFonts w:ascii="Wingdings" w:hAnsi="Wingdings" w:cs="Wingdings"/>
      <w:color w:val="auto"/>
      <w:kern w:val="2"/>
      <w:sz w:val="20"/>
      <w:szCs w:val="20"/>
      <w:lang w:val="pt-BR" w:eastAsia="zh-CN" w:bidi="ar-SA"/>
    </w:rPr>
  </w:style>
  <w:style w:type="character" w:styleId="WWCharLFO9LVL5">
    <w:name w:val="WW_CharLFO9LVL5"/>
    <w:qFormat/>
    <w:rPr>
      <w:rFonts w:ascii="Wingdings" w:hAnsi="Wingdings" w:cs="Wingdings"/>
      <w:color w:val="auto"/>
      <w:kern w:val="2"/>
      <w:sz w:val="20"/>
      <w:szCs w:val="20"/>
      <w:lang w:val="pt-BR" w:eastAsia="zh-CN" w:bidi="ar-SA"/>
    </w:rPr>
  </w:style>
  <w:style w:type="character" w:styleId="WWCharLFO9LVL6">
    <w:name w:val="WW_CharLFO9LVL6"/>
    <w:qFormat/>
    <w:rPr>
      <w:rFonts w:ascii="Wingdings" w:hAnsi="Wingdings" w:cs="Wingdings"/>
      <w:color w:val="auto"/>
      <w:kern w:val="2"/>
      <w:sz w:val="20"/>
      <w:szCs w:val="20"/>
      <w:lang w:val="pt-BR" w:eastAsia="zh-CN" w:bidi="ar-SA"/>
    </w:rPr>
  </w:style>
  <w:style w:type="character" w:styleId="WWCharLFO9LVL7">
    <w:name w:val="WW_CharLFO9LVL7"/>
    <w:qFormat/>
    <w:rPr>
      <w:rFonts w:ascii="Wingdings" w:hAnsi="Wingdings" w:cs="Wingdings"/>
      <w:color w:val="auto"/>
      <w:kern w:val="2"/>
      <w:sz w:val="20"/>
      <w:szCs w:val="20"/>
      <w:lang w:val="pt-BR" w:eastAsia="zh-CN" w:bidi="ar-SA"/>
    </w:rPr>
  </w:style>
  <w:style w:type="character" w:styleId="WWCharLFO9LVL8">
    <w:name w:val="WW_CharLFO9LVL8"/>
    <w:qFormat/>
    <w:rPr>
      <w:rFonts w:ascii="Wingdings" w:hAnsi="Wingdings" w:cs="Wingdings"/>
      <w:color w:val="auto"/>
      <w:kern w:val="2"/>
      <w:sz w:val="20"/>
      <w:szCs w:val="20"/>
      <w:lang w:val="pt-BR" w:eastAsia="zh-CN" w:bidi="ar-SA"/>
    </w:rPr>
  </w:style>
  <w:style w:type="character" w:styleId="WWCharLFO9LVL9">
    <w:name w:val="WW_CharLFO9LVL9"/>
    <w:qFormat/>
    <w:rPr>
      <w:rFonts w:ascii="Wingdings" w:hAnsi="Wingdings" w:cs="Wingdings"/>
      <w:color w:val="auto"/>
      <w:kern w:val="2"/>
      <w:sz w:val="20"/>
      <w:szCs w:val="20"/>
      <w:lang w:val="pt-BR" w:eastAsia="zh-CN" w:bidi="ar-SA"/>
    </w:rPr>
  </w:style>
  <w:style w:type="character" w:styleId="WWCharLFO10LVL1">
    <w:name w:val="WW_CharLFO10LVL1"/>
    <w:qFormat/>
    <w:rPr>
      <w:rFonts w:ascii="Liberation Sans" w:hAnsi="Liberation Sans"/>
      <w:b w:val="false"/>
      <w:bCs w:val="false"/>
      <w:sz w:val="24"/>
      <w:szCs w:val="24"/>
    </w:rPr>
  </w:style>
  <w:style w:type="character" w:styleId="WWCharLFO10LVL2">
    <w:name w:val="WW_CharLFO10LVL2"/>
    <w:qFormat/>
    <w:rPr>
      <w:rFonts w:ascii="Liberation Sans" w:hAnsi="Liberation Sans"/>
      <w:b w:val="false"/>
      <w:bCs w:val="false"/>
      <w:sz w:val="24"/>
      <w:szCs w:val="24"/>
    </w:rPr>
  </w:style>
  <w:style w:type="character" w:styleId="WWCharLFO10LVL3">
    <w:name w:val="WW_CharLFO10LVL3"/>
    <w:qFormat/>
    <w:rPr>
      <w:rFonts w:ascii="Liberation Sans" w:hAnsi="Liberation Sans"/>
      <w:b w:val="false"/>
      <w:bCs w:val="false"/>
      <w:sz w:val="24"/>
      <w:szCs w:val="24"/>
    </w:rPr>
  </w:style>
  <w:style w:type="character" w:styleId="WWCharLFO10LVL4">
    <w:name w:val="WW_CharLFO10LVL4"/>
    <w:qFormat/>
    <w:rPr>
      <w:rFonts w:ascii="Liberation Sans" w:hAnsi="Liberation Sans"/>
      <w:b w:val="false"/>
      <w:bCs w:val="false"/>
      <w:sz w:val="24"/>
      <w:szCs w:val="24"/>
    </w:rPr>
  </w:style>
  <w:style w:type="character" w:styleId="WWCharLFO10LVL5">
    <w:name w:val="WW_CharLFO10LVL5"/>
    <w:qFormat/>
    <w:rPr>
      <w:rFonts w:ascii="Liberation Sans" w:hAnsi="Liberation Sans"/>
      <w:b w:val="false"/>
      <w:bCs w:val="false"/>
      <w:sz w:val="24"/>
      <w:szCs w:val="24"/>
    </w:rPr>
  </w:style>
  <w:style w:type="character" w:styleId="WWCharLFO10LVL6">
    <w:name w:val="WW_CharLFO10LVL6"/>
    <w:qFormat/>
    <w:rPr>
      <w:rFonts w:ascii="Liberation Sans" w:hAnsi="Liberation Sans"/>
      <w:b w:val="false"/>
      <w:bCs w:val="false"/>
      <w:sz w:val="24"/>
      <w:szCs w:val="24"/>
    </w:rPr>
  </w:style>
  <w:style w:type="character" w:styleId="WWCharLFO10LVL7">
    <w:name w:val="WW_CharLFO10LVL7"/>
    <w:qFormat/>
    <w:rPr>
      <w:rFonts w:ascii="Liberation Sans" w:hAnsi="Liberation Sans"/>
      <w:b w:val="false"/>
      <w:bCs w:val="false"/>
      <w:sz w:val="24"/>
      <w:szCs w:val="24"/>
    </w:rPr>
  </w:style>
  <w:style w:type="character" w:styleId="WWCharLFO10LVL8">
    <w:name w:val="WW_CharLFO10LVL8"/>
    <w:qFormat/>
    <w:rPr>
      <w:rFonts w:ascii="Liberation Sans" w:hAnsi="Liberation Sans"/>
      <w:b w:val="false"/>
      <w:bCs w:val="false"/>
      <w:sz w:val="24"/>
      <w:szCs w:val="24"/>
    </w:rPr>
  </w:style>
  <w:style w:type="character" w:styleId="WWCharLFO10LVL9">
    <w:name w:val="WW_CharLFO10LVL9"/>
    <w:qFormat/>
    <w:rPr>
      <w:rFonts w:ascii="Liberation Sans" w:hAnsi="Liberation Sans"/>
      <w:b w:val="false"/>
      <w:bCs w:val="false"/>
      <w:sz w:val="24"/>
      <w:szCs w:val="24"/>
    </w:rPr>
  </w:style>
  <w:style w:type="character" w:styleId="WWCharLFO12LVL1">
    <w:name w:val="WW_CharLFO12LVL1"/>
    <w:qFormat/>
    <w:rPr>
      <w:rFonts w:ascii="Liberation Sans" w:hAnsi="Liberation Sans"/>
      <w:b w:val="false"/>
      <w:bCs w:val="false"/>
      <w:sz w:val="24"/>
      <w:szCs w:val="24"/>
    </w:rPr>
  </w:style>
  <w:style w:type="character" w:styleId="WWCharLFO12LVL2">
    <w:name w:val="WW_CharLFO12LVL2"/>
    <w:qFormat/>
    <w:rPr>
      <w:rFonts w:ascii="OpenSymbol" w:hAnsi="OpenSymbol" w:eastAsia="OpenSymbol" w:cs="OpenSymbol"/>
    </w:rPr>
  </w:style>
  <w:style w:type="character" w:styleId="WWCharLFO12LVL3">
    <w:name w:val="WW_CharLFO12LVL3"/>
    <w:qFormat/>
    <w:rPr>
      <w:rFonts w:ascii="OpenSymbol" w:hAnsi="OpenSymbol" w:eastAsia="OpenSymbol" w:cs="OpenSymbol"/>
    </w:rPr>
  </w:style>
  <w:style w:type="character" w:styleId="WWCharLFO12LVL4">
    <w:name w:val="WW_CharLFO12LVL4"/>
    <w:qFormat/>
    <w:rPr>
      <w:rFonts w:ascii="OpenSymbol" w:hAnsi="OpenSymbol" w:eastAsia="OpenSymbol" w:cs="OpenSymbol"/>
    </w:rPr>
  </w:style>
  <w:style w:type="character" w:styleId="WWCharLFO12LVL5">
    <w:name w:val="WW_CharLFO12LVL5"/>
    <w:qFormat/>
    <w:rPr>
      <w:rFonts w:ascii="OpenSymbol" w:hAnsi="OpenSymbol" w:eastAsia="OpenSymbol" w:cs="OpenSymbol"/>
    </w:rPr>
  </w:style>
  <w:style w:type="character" w:styleId="WWCharLFO12LVL6">
    <w:name w:val="WW_CharLFO12LVL6"/>
    <w:qFormat/>
    <w:rPr>
      <w:rFonts w:ascii="OpenSymbol" w:hAnsi="OpenSymbol" w:eastAsia="OpenSymbol" w:cs="OpenSymbol"/>
    </w:rPr>
  </w:style>
  <w:style w:type="character" w:styleId="WWCharLFO12LVL7">
    <w:name w:val="WW_CharLFO12LVL7"/>
    <w:qFormat/>
    <w:rPr>
      <w:rFonts w:ascii="OpenSymbol" w:hAnsi="OpenSymbol" w:eastAsia="OpenSymbol" w:cs="OpenSymbol"/>
    </w:rPr>
  </w:style>
  <w:style w:type="character" w:styleId="WWCharLFO12LVL8">
    <w:name w:val="WW_CharLFO12LVL8"/>
    <w:qFormat/>
    <w:rPr>
      <w:rFonts w:ascii="OpenSymbol" w:hAnsi="OpenSymbol" w:eastAsia="OpenSymbol" w:cs="OpenSymbol"/>
    </w:rPr>
  </w:style>
  <w:style w:type="character" w:styleId="WWCharLFO12LVL9">
    <w:name w:val="WW_CharLFO12LVL9"/>
    <w:qFormat/>
    <w:rPr>
      <w:rFonts w:ascii="OpenSymbol" w:hAnsi="OpenSymbol" w:eastAsia="OpenSymbol" w:cs="OpenSymbol"/>
    </w:rPr>
  </w:style>
  <w:style w:type="character" w:styleId="WWCharLFO13LVL1">
    <w:name w:val="WW_CharLFO13LVL1"/>
    <w:qFormat/>
    <w:rPr>
      <w:rFonts w:ascii="Liberation Sans" w:hAnsi="Liberation Sans"/>
      <w:b w:val="false"/>
      <w:bCs w:val="false"/>
      <w:sz w:val="24"/>
      <w:szCs w:val="24"/>
    </w:rPr>
  </w:style>
  <w:style w:type="character" w:styleId="WWCharLFO13LVL2">
    <w:name w:val="WW_CharLFO13LVL2"/>
    <w:qFormat/>
    <w:rPr>
      <w:rFonts w:ascii="Liberation Sans" w:hAnsi="Liberation Sans"/>
      <w:b w:val="false"/>
      <w:bCs w:val="false"/>
      <w:sz w:val="24"/>
      <w:szCs w:val="24"/>
    </w:rPr>
  </w:style>
  <w:style w:type="character" w:styleId="WWCharLFO13LVL3">
    <w:name w:val="WW_CharLFO13LVL3"/>
    <w:qFormat/>
    <w:rPr>
      <w:rFonts w:ascii="Liberation Sans" w:hAnsi="Liberation Sans"/>
      <w:b w:val="false"/>
      <w:bCs w:val="false"/>
      <w:sz w:val="24"/>
      <w:szCs w:val="24"/>
    </w:rPr>
  </w:style>
  <w:style w:type="character" w:styleId="WWCharLFO13LVL4">
    <w:name w:val="WW_CharLFO13LVL4"/>
    <w:qFormat/>
    <w:rPr>
      <w:rFonts w:ascii="Liberation Sans" w:hAnsi="Liberation Sans"/>
      <w:b w:val="false"/>
      <w:bCs w:val="false"/>
      <w:sz w:val="24"/>
      <w:szCs w:val="24"/>
    </w:rPr>
  </w:style>
  <w:style w:type="character" w:styleId="WWCharLFO13LVL5">
    <w:name w:val="WW_CharLFO13LVL5"/>
    <w:qFormat/>
    <w:rPr>
      <w:rFonts w:ascii="Liberation Sans" w:hAnsi="Liberation Sans"/>
      <w:b w:val="false"/>
      <w:bCs w:val="false"/>
      <w:sz w:val="24"/>
      <w:szCs w:val="24"/>
    </w:rPr>
  </w:style>
  <w:style w:type="character" w:styleId="WWCharLFO13LVL6">
    <w:name w:val="WW_CharLFO13LVL6"/>
    <w:qFormat/>
    <w:rPr>
      <w:rFonts w:ascii="Liberation Sans" w:hAnsi="Liberation Sans"/>
      <w:b w:val="false"/>
      <w:bCs w:val="false"/>
      <w:sz w:val="24"/>
      <w:szCs w:val="24"/>
    </w:rPr>
  </w:style>
  <w:style w:type="character" w:styleId="WWCharLFO13LVL7">
    <w:name w:val="WW_CharLFO13LVL7"/>
    <w:qFormat/>
    <w:rPr>
      <w:rFonts w:ascii="Liberation Sans" w:hAnsi="Liberation Sans"/>
      <w:b w:val="false"/>
      <w:bCs w:val="false"/>
      <w:sz w:val="24"/>
      <w:szCs w:val="24"/>
    </w:rPr>
  </w:style>
  <w:style w:type="character" w:styleId="WWCharLFO13LVL8">
    <w:name w:val="WW_CharLFO13LVL8"/>
    <w:qFormat/>
    <w:rPr>
      <w:rFonts w:ascii="Liberation Sans" w:hAnsi="Liberation Sans"/>
      <w:b w:val="false"/>
      <w:bCs w:val="false"/>
      <w:sz w:val="24"/>
      <w:szCs w:val="24"/>
    </w:rPr>
  </w:style>
  <w:style w:type="character" w:styleId="WWCharLFO13LVL9">
    <w:name w:val="WW_CharLFO13LVL9"/>
    <w:qFormat/>
    <w:rPr>
      <w:rFonts w:ascii="Liberation Sans" w:hAnsi="Liberation Sans"/>
      <w:b w:val="false"/>
      <w:bCs w:val="false"/>
      <w:sz w:val="24"/>
      <w:szCs w:val="24"/>
    </w:rPr>
  </w:style>
  <w:style w:type="character" w:styleId="WWCharLFO14LVL1">
    <w:name w:val="WW_CharLFO14LVL1"/>
    <w:qFormat/>
    <w:rPr>
      <w:rFonts w:ascii="Liberation Sans" w:hAnsi="Liberation Sans"/>
      <w:b w:val="false"/>
      <w:bCs w:val="false"/>
      <w:sz w:val="24"/>
      <w:szCs w:val="24"/>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WWCharLFO15LVL1">
    <w:name w:val="WW_CharLFO15LVL1"/>
    <w:qFormat/>
    <w:rPr>
      <w:rFonts w:ascii="Liberation Sans" w:hAnsi="Liberation Sans"/>
      <w:b w:val="false"/>
      <w:bCs w:val="false"/>
      <w:sz w:val="24"/>
      <w:szCs w:val="24"/>
    </w:rPr>
  </w:style>
  <w:style w:type="character" w:styleId="WWCharLFO15LVL3">
    <w:name w:val="WW_CharLFO15LVL3"/>
    <w:qFormat/>
    <w:rPr>
      <w:rFonts w:ascii="OpenSymbol" w:hAnsi="OpenSymbol" w:eastAsia="OpenSymbol" w:cs="OpenSymbol"/>
    </w:rPr>
  </w:style>
  <w:style w:type="character" w:styleId="WWCharLFO15LVL4">
    <w:name w:val="WW_CharLFO15LVL4"/>
    <w:qFormat/>
    <w:rPr>
      <w:rFonts w:ascii="OpenSymbol" w:hAnsi="OpenSymbol" w:eastAsia="OpenSymbol" w:cs="OpenSymbol"/>
    </w:rPr>
  </w:style>
  <w:style w:type="character" w:styleId="WWCharLFO15LVL5">
    <w:name w:val="WW_CharLFO15LVL5"/>
    <w:qFormat/>
    <w:rPr>
      <w:rFonts w:ascii="OpenSymbol" w:hAnsi="OpenSymbol" w:eastAsia="OpenSymbol" w:cs="OpenSymbol"/>
    </w:rPr>
  </w:style>
  <w:style w:type="character" w:styleId="WWCharLFO15LVL6">
    <w:name w:val="WW_CharLFO15LVL6"/>
    <w:qFormat/>
    <w:rPr>
      <w:rFonts w:ascii="OpenSymbol" w:hAnsi="OpenSymbol" w:eastAsia="OpenSymbol" w:cs="OpenSymbol"/>
    </w:rPr>
  </w:style>
  <w:style w:type="character" w:styleId="WWCharLFO15LVL7">
    <w:name w:val="WW_CharLFO15LVL7"/>
    <w:qFormat/>
    <w:rPr>
      <w:rFonts w:ascii="OpenSymbol" w:hAnsi="OpenSymbol" w:eastAsia="OpenSymbol" w:cs="OpenSymbol"/>
    </w:rPr>
  </w:style>
  <w:style w:type="character" w:styleId="WWCharLFO15LVL8">
    <w:name w:val="WW_CharLFO15LVL8"/>
    <w:qFormat/>
    <w:rPr>
      <w:rFonts w:ascii="OpenSymbol" w:hAnsi="OpenSymbol" w:eastAsia="OpenSymbol" w:cs="OpenSymbol"/>
    </w:rPr>
  </w:style>
  <w:style w:type="character" w:styleId="WWCharLFO15LVL9">
    <w:name w:val="WW_CharLFO15LVL9"/>
    <w:qFormat/>
    <w:rPr>
      <w:rFonts w:ascii="OpenSymbol" w:hAnsi="OpenSymbol" w:eastAsia="OpenSymbol" w:cs="OpenSymbol"/>
    </w:rPr>
  </w:style>
  <w:style w:type="character" w:styleId="WWCharLFO16LVL1">
    <w:name w:val="WW_CharLFO16LVL1"/>
    <w:qFormat/>
    <w:rPr>
      <w:rFonts w:ascii="Liberation Sans" w:hAnsi="Liberation Sans"/>
      <w:b w:val="false"/>
      <w:bCs w:val="false"/>
      <w:sz w:val="24"/>
      <w:szCs w:val="24"/>
    </w:rPr>
  </w:style>
  <w:style w:type="character" w:styleId="WWCharLFO16LVL2">
    <w:name w:val="WW_CharLFO16LVL2"/>
    <w:qFormat/>
    <w:rPr>
      <w:rFonts w:ascii="OpenSymbol" w:hAnsi="OpenSymbol" w:eastAsia="OpenSymbol" w:cs="OpenSymbol"/>
    </w:rPr>
  </w:style>
  <w:style w:type="character" w:styleId="WWCharLFO16LVL3">
    <w:name w:val="WW_CharLFO16LVL3"/>
    <w:qFormat/>
    <w:rPr>
      <w:rFonts w:ascii="OpenSymbol" w:hAnsi="OpenSymbol" w:eastAsia="OpenSymbol" w:cs="OpenSymbol"/>
    </w:rPr>
  </w:style>
  <w:style w:type="character" w:styleId="WWCharLFO16LVL4">
    <w:name w:val="WW_CharLFO16LVL4"/>
    <w:qFormat/>
    <w:rPr>
      <w:rFonts w:ascii="OpenSymbol" w:hAnsi="OpenSymbol" w:eastAsia="OpenSymbol" w:cs="OpenSymbol"/>
    </w:rPr>
  </w:style>
  <w:style w:type="character" w:styleId="WWCharLFO16LVL5">
    <w:name w:val="WW_CharLFO16LVL5"/>
    <w:qFormat/>
    <w:rPr>
      <w:rFonts w:ascii="OpenSymbol" w:hAnsi="OpenSymbol" w:eastAsia="OpenSymbol" w:cs="OpenSymbol"/>
    </w:rPr>
  </w:style>
  <w:style w:type="character" w:styleId="WWCharLFO16LVL6">
    <w:name w:val="WW_CharLFO16LVL6"/>
    <w:qFormat/>
    <w:rPr>
      <w:rFonts w:ascii="OpenSymbol" w:hAnsi="OpenSymbol" w:eastAsia="OpenSymbol" w:cs="OpenSymbol"/>
    </w:rPr>
  </w:style>
  <w:style w:type="character" w:styleId="WWCharLFO16LVL7">
    <w:name w:val="WW_CharLFO16LVL7"/>
    <w:qFormat/>
    <w:rPr>
      <w:rFonts w:ascii="OpenSymbol" w:hAnsi="OpenSymbol" w:eastAsia="OpenSymbol" w:cs="OpenSymbol"/>
    </w:rPr>
  </w:style>
  <w:style w:type="character" w:styleId="WWCharLFO16LVL8">
    <w:name w:val="WW_CharLFO16LVL8"/>
    <w:qFormat/>
    <w:rPr>
      <w:rFonts w:ascii="OpenSymbol" w:hAnsi="OpenSymbol" w:eastAsia="OpenSymbol" w:cs="OpenSymbol"/>
    </w:rPr>
  </w:style>
  <w:style w:type="character" w:styleId="WWCharLFO16LVL9">
    <w:name w:val="WW_CharLFO16LVL9"/>
    <w:qFormat/>
    <w:rPr>
      <w:rFonts w:ascii="OpenSymbol" w:hAnsi="OpenSymbol" w:eastAsia="OpenSymbol" w:cs="OpenSymbol"/>
    </w:rPr>
  </w:style>
  <w:style w:type="character" w:styleId="WWCharLFO17LVL1">
    <w:name w:val="WW_CharLFO17LVL1"/>
    <w:qFormat/>
    <w:rPr>
      <w:rFonts w:ascii="Liberation Sans" w:hAnsi="Liberation Sans"/>
      <w:b w:val="false"/>
      <w:bCs w:val="false"/>
      <w:sz w:val="24"/>
      <w:szCs w:val="24"/>
    </w:rPr>
  </w:style>
  <w:style w:type="character" w:styleId="WWCharLFO17LVL3">
    <w:name w:val="WW_CharLFO17LVL3"/>
    <w:qFormat/>
    <w:rPr>
      <w:rFonts w:ascii="OpenSymbol" w:hAnsi="OpenSymbol" w:eastAsia="OpenSymbol" w:cs="OpenSymbol"/>
    </w:rPr>
  </w:style>
  <w:style w:type="character" w:styleId="WWCharLFO17LVL4">
    <w:name w:val="WW_CharLFO17LVL4"/>
    <w:qFormat/>
    <w:rPr>
      <w:rFonts w:ascii="OpenSymbol" w:hAnsi="OpenSymbol" w:eastAsia="OpenSymbol" w:cs="OpenSymbol"/>
    </w:rPr>
  </w:style>
  <w:style w:type="character" w:styleId="WWCharLFO17LVL5">
    <w:name w:val="WW_CharLFO17LVL5"/>
    <w:qFormat/>
    <w:rPr>
      <w:rFonts w:ascii="OpenSymbol" w:hAnsi="OpenSymbol" w:eastAsia="OpenSymbol" w:cs="OpenSymbol"/>
    </w:rPr>
  </w:style>
  <w:style w:type="character" w:styleId="WWCharLFO17LVL6">
    <w:name w:val="WW_CharLFO17LVL6"/>
    <w:qFormat/>
    <w:rPr>
      <w:rFonts w:ascii="OpenSymbol" w:hAnsi="OpenSymbol" w:eastAsia="OpenSymbol" w:cs="OpenSymbol"/>
    </w:rPr>
  </w:style>
  <w:style w:type="character" w:styleId="WWCharLFO17LVL7">
    <w:name w:val="WW_CharLFO17LVL7"/>
    <w:qFormat/>
    <w:rPr>
      <w:rFonts w:ascii="OpenSymbol" w:hAnsi="OpenSymbol" w:eastAsia="OpenSymbol" w:cs="OpenSymbol"/>
    </w:rPr>
  </w:style>
  <w:style w:type="character" w:styleId="WWCharLFO17LVL8">
    <w:name w:val="WW_CharLFO17LVL8"/>
    <w:qFormat/>
    <w:rPr>
      <w:rFonts w:ascii="OpenSymbol" w:hAnsi="OpenSymbol" w:eastAsia="OpenSymbol" w:cs="OpenSymbol"/>
    </w:rPr>
  </w:style>
  <w:style w:type="character" w:styleId="WWCharLFO17LVL9">
    <w:name w:val="WW_CharLFO17LVL9"/>
    <w:qFormat/>
    <w:rPr>
      <w:rFonts w:ascii="OpenSymbol" w:hAnsi="OpenSymbol" w:eastAsia="OpenSymbol" w:cs="OpenSymbol"/>
    </w:rPr>
  </w:style>
  <w:style w:type="character" w:styleId="WWCharLFO18LVL2">
    <w:name w:val="WW_CharLFO18LVL2"/>
    <w:qFormat/>
    <w:rPr>
      <w:rFonts w:ascii="OpenSymbol" w:hAnsi="OpenSymbol" w:eastAsia="OpenSymbol" w:cs="OpenSymbol"/>
    </w:rPr>
  </w:style>
  <w:style w:type="character" w:styleId="WWCharLFO18LVL3">
    <w:name w:val="WW_CharLFO18LVL3"/>
    <w:qFormat/>
    <w:rPr>
      <w:rFonts w:ascii="OpenSymbol" w:hAnsi="OpenSymbol" w:eastAsia="OpenSymbol" w:cs="OpenSymbol"/>
    </w:rPr>
  </w:style>
  <w:style w:type="character" w:styleId="WWCharLFO18LVL4">
    <w:name w:val="WW_CharLFO18LVL4"/>
    <w:qFormat/>
    <w:rPr>
      <w:rFonts w:ascii="OpenSymbol" w:hAnsi="OpenSymbol" w:eastAsia="OpenSymbol" w:cs="OpenSymbol"/>
    </w:rPr>
  </w:style>
  <w:style w:type="character" w:styleId="WWCharLFO18LVL5">
    <w:name w:val="WW_CharLFO18LVL5"/>
    <w:qFormat/>
    <w:rPr>
      <w:rFonts w:ascii="OpenSymbol" w:hAnsi="OpenSymbol" w:eastAsia="OpenSymbol" w:cs="OpenSymbol"/>
    </w:rPr>
  </w:style>
  <w:style w:type="character" w:styleId="WWCharLFO18LVL6">
    <w:name w:val="WW_CharLFO18LVL6"/>
    <w:qFormat/>
    <w:rPr>
      <w:rFonts w:ascii="OpenSymbol" w:hAnsi="OpenSymbol" w:eastAsia="OpenSymbol" w:cs="OpenSymbol"/>
    </w:rPr>
  </w:style>
  <w:style w:type="character" w:styleId="WWCharLFO18LVL7">
    <w:name w:val="WW_CharLFO18LVL7"/>
    <w:qFormat/>
    <w:rPr>
      <w:rFonts w:ascii="OpenSymbol" w:hAnsi="OpenSymbol" w:eastAsia="OpenSymbol" w:cs="OpenSymbol"/>
    </w:rPr>
  </w:style>
  <w:style w:type="character" w:styleId="WWCharLFO18LVL8">
    <w:name w:val="WW_CharLFO18LVL8"/>
    <w:qFormat/>
    <w:rPr>
      <w:rFonts w:ascii="OpenSymbol" w:hAnsi="OpenSymbol" w:eastAsia="OpenSymbol" w:cs="OpenSymbol"/>
    </w:rPr>
  </w:style>
  <w:style w:type="character" w:styleId="WWCharLFO18LVL9">
    <w:name w:val="WW_CharLFO18LVL9"/>
    <w:qFormat/>
    <w:rPr>
      <w:rFonts w:ascii="OpenSymbol" w:hAnsi="OpenSymbol" w:eastAsia="OpenSymbol" w:cs="OpenSymbol"/>
    </w:rPr>
  </w:style>
  <w:style w:type="character" w:styleId="WWCharLFO19LVL2">
    <w:name w:val="WW_CharLFO19LVL2"/>
    <w:qFormat/>
    <w:rPr>
      <w:rFonts w:ascii="OpenSymbol" w:hAnsi="OpenSymbol" w:eastAsia="OpenSymbol" w:cs="OpenSymbol"/>
    </w:rPr>
  </w:style>
  <w:style w:type="character" w:styleId="WWCharLFO19LVL3">
    <w:name w:val="WW_CharLFO19LVL3"/>
    <w:qFormat/>
    <w:rPr>
      <w:rFonts w:ascii="OpenSymbol" w:hAnsi="OpenSymbol" w:eastAsia="OpenSymbol" w:cs="OpenSymbol"/>
    </w:rPr>
  </w:style>
  <w:style w:type="character" w:styleId="WWCharLFO19LVL4">
    <w:name w:val="WW_CharLFO19LVL4"/>
    <w:qFormat/>
    <w:rPr>
      <w:rFonts w:ascii="OpenSymbol" w:hAnsi="OpenSymbol" w:eastAsia="OpenSymbol" w:cs="OpenSymbol"/>
    </w:rPr>
  </w:style>
  <w:style w:type="character" w:styleId="WWCharLFO19LVL5">
    <w:name w:val="WW_CharLFO19LVL5"/>
    <w:qFormat/>
    <w:rPr>
      <w:rFonts w:ascii="OpenSymbol" w:hAnsi="OpenSymbol" w:eastAsia="OpenSymbol" w:cs="OpenSymbol"/>
    </w:rPr>
  </w:style>
  <w:style w:type="character" w:styleId="WWCharLFO19LVL6">
    <w:name w:val="WW_CharLFO19LVL6"/>
    <w:qFormat/>
    <w:rPr>
      <w:rFonts w:ascii="OpenSymbol" w:hAnsi="OpenSymbol" w:eastAsia="OpenSymbol" w:cs="OpenSymbol"/>
    </w:rPr>
  </w:style>
  <w:style w:type="character" w:styleId="WWCharLFO19LVL7">
    <w:name w:val="WW_CharLFO19LVL7"/>
    <w:qFormat/>
    <w:rPr>
      <w:rFonts w:ascii="OpenSymbol" w:hAnsi="OpenSymbol" w:eastAsia="OpenSymbol" w:cs="OpenSymbol"/>
    </w:rPr>
  </w:style>
  <w:style w:type="character" w:styleId="WWCharLFO19LVL8">
    <w:name w:val="WW_CharLFO19LVL8"/>
    <w:qFormat/>
    <w:rPr>
      <w:rFonts w:ascii="OpenSymbol" w:hAnsi="OpenSymbol" w:eastAsia="OpenSymbol" w:cs="OpenSymbol"/>
    </w:rPr>
  </w:style>
  <w:style w:type="character" w:styleId="WWCharLFO19LVL9">
    <w:name w:val="WW_CharLFO19LVL9"/>
    <w:qFormat/>
    <w:rPr>
      <w:rFonts w:ascii="OpenSymbol" w:hAnsi="OpenSymbol" w:eastAsia="OpenSymbol" w:cs="OpenSymbol"/>
    </w:rPr>
  </w:style>
  <w:style w:type="character" w:styleId="WWCharLFO21LVL1">
    <w:name w:val="WW_CharLFO21LVL1"/>
    <w:qFormat/>
    <w:rPr>
      <w:rFonts w:ascii="Liberation Sans" w:hAnsi="Liberation Sans"/>
      <w:b w:val="false"/>
      <w:bCs w:val="false"/>
      <w:sz w:val="24"/>
      <w:szCs w:val="24"/>
    </w:rPr>
  </w:style>
  <w:style w:type="character" w:styleId="WWCharLFO21LVL2">
    <w:name w:val="WW_CharLFO21LVL2"/>
    <w:qFormat/>
    <w:rPr>
      <w:rFonts w:ascii="OpenSymbol" w:hAnsi="OpenSymbol" w:eastAsia="OpenSymbol" w:cs="OpenSymbol"/>
    </w:rPr>
  </w:style>
  <w:style w:type="character" w:styleId="WWCharLFO21LVL3">
    <w:name w:val="WW_CharLFO21LVL3"/>
    <w:qFormat/>
    <w:rPr>
      <w:rFonts w:ascii="OpenSymbol" w:hAnsi="OpenSymbol" w:eastAsia="OpenSymbol" w:cs="OpenSymbol"/>
    </w:rPr>
  </w:style>
  <w:style w:type="character" w:styleId="WWCharLFO21LVL4">
    <w:name w:val="WW_CharLFO21LVL4"/>
    <w:qFormat/>
    <w:rPr>
      <w:rFonts w:ascii="OpenSymbol" w:hAnsi="OpenSymbol" w:eastAsia="OpenSymbol" w:cs="OpenSymbol"/>
    </w:rPr>
  </w:style>
  <w:style w:type="character" w:styleId="WWCharLFO21LVL5">
    <w:name w:val="WW_CharLFO21LVL5"/>
    <w:qFormat/>
    <w:rPr>
      <w:rFonts w:ascii="OpenSymbol" w:hAnsi="OpenSymbol" w:eastAsia="OpenSymbol" w:cs="OpenSymbol"/>
    </w:rPr>
  </w:style>
  <w:style w:type="character" w:styleId="WWCharLFO21LVL6">
    <w:name w:val="WW_CharLFO21LVL6"/>
    <w:qFormat/>
    <w:rPr>
      <w:rFonts w:ascii="OpenSymbol" w:hAnsi="OpenSymbol" w:eastAsia="OpenSymbol" w:cs="OpenSymbol"/>
    </w:rPr>
  </w:style>
  <w:style w:type="character" w:styleId="WWCharLFO21LVL7">
    <w:name w:val="WW_CharLFO21LVL7"/>
    <w:qFormat/>
    <w:rPr>
      <w:rFonts w:ascii="OpenSymbol" w:hAnsi="OpenSymbol" w:eastAsia="OpenSymbol" w:cs="OpenSymbol"/>
    </w:rPr>
  </w:style>
  <w:style w:type="character" w:styleId="WWCharLFO21LVL8">
    <w:name w:val="WW_CharLFO21LVL8"/>
    <w:qFormat/>
    <w:rPr>
      <w:rFonts w:ascii="OpenSymbol" w:hAnsi="OpenSymbol" w:eastAsia="OpenSymbol" w:cs="OpenSymbol"/>
    </w:rPr>
  </w:style>
  <w:style w:type="character" w:styleId="WWCharLFO21LVL9">
    <w:name w:val="WW_CharLFO21LVL9"/>
    <w:qFormat/>
    <w:rPr>
      <w:rFonts w:ascii="OpenSymbol" w:hAnsi="OpenSymbol" w:eastAsia="OpenSymbol" w:cs="OpenSymbol"/>
    </w:rPr>
  </w:style>
  <w:style w:type="character" w:styleId="WWCharLFO22LVL1">
    <w:name w:val="WW_CharLFO22LVL1"/>
    <w:qFormat/>
    <w:rPr>
      <w:rFonts w:ascii="OpenSymbol" w:hAnsi="OpenSymbol" w:eastAsia="OpenSymbol" w:cs="OpenSymbol"/>
    </w:rPr>
  </w:style>
  <w:style w:type="character" w:styleId="WWCharLFO22LVL2">
    <w:name w:val="WW_CharLFO22LVL2"/>
    <w:qFormat/>
    <w:rPr>
      <w:rFonts w:ascii="OpenSymbol" w:hAnsi="OpenSymbol" w:eastAsia="OpenSymbol" w:cs="OpenSymbol"/>
    </w:rPr>
  </w:style>
  <w:style w:type="character" w:styleId="WWCharLFO22LVL3">
    <w:name w:val="WW_CharLFO22LVL3"/>
    <w:qFormat/>
    <w:rPr>
      <w:rFonts w:ascii="Liberation Sans" w:hAnsi="Liberation Sans"/>
      <w:b w:val="false"/>
      <w:bCs w:val="false"/>
      <w:sz w:val="24"/>
      <w:szCs w:val="24"/>
    </w:rPr>
  </w:style>
  <w:style w:type="character" w:styleId="WWCharLFO22LVL4">
    <w:name w:val="WW_CharLFO22LVL4"/>
    <w:qFormat/>
    <w:rPr>
      <w:rFonts w:ascii="OpenSymbol" w:hAnsi="OpenSymbol" w:eastAsia="OpenSymbol" w:cs="OpenSymbol"/>
    </w:rPr>
  </w:style>
  <w:style w:type="character" w:styleId="WWCharLFO22LVL5">
    <w:name w:val="WW_CharLFO22LVL5"/>
    <w:qFormat/>
    <w:rPr>
      <w:rFonts w:ascii="OpenSymbol" w:hAnsi="OpenSymbol" w:eastAsia="OpenSymbol" w:cs="OpenSymbol"/>
    </w:rPr>
  </w:style>
  <w:style w:type="character" w:styleId="WWCharLFO22LVL6">
    <w:name w:val="WW_CharLFO22LVL6"/>
    <w:qFormat/>
    <w:rPr>
      <w:rFonts w:ascii="OpenSymbol" w:hAnsi="OpenSymbol" w:eastAsia="OpenSymbol" w:cs="OpenSymbol"/>
    </w:rPr>
  </w:style>
  <w:style w:type="character" w:styleId="WWCharLFO22LVL7">
    <w:name w:val="WW_CharLFO22LVL7"/>
    <w:qFormat/>
    <w:rPr>
      <w:rFonts w:ascii="OpenSymbol" w:hAnsi="OpenSymbol" w:eastAsia="OpenSymbol" w:cs="OpenSymbol"/>
    </w:rPr>
  </w:style>
  <w:style w:type="character" w:styleId="WWCharLFO22LVL8">
    <w:name w:val="WW_CharLFO22LVL8"/>
    <w:qFormat/>
    <w:rPr>
      <w:rFonts w:ascii="OpenSymbol" w:hAnsi="OpenSymbol" w:eastAsia="OpenSymbol" w:cs="OpenSymbol"/>
    </w:rPr>
  </w:style>
  <w:style w:type="character" w:styleId="WWCharLFO22LVL9">
    <w:name w:val="WW_CharLFO22LVL9"/>
    <w:qFormat/>
    <w:rPr>
      <w:rFonts w:ascii="OpenSymbol" w:hAnsi="OpenSymbol" w:eastAsia="OpenSymbol" w:cs="OpenSymbol"/>
    </w:rPr>
  </w:style>
  <w:style w:type="character" w:styleId="WWCharLFO23LVL1">
    <w:name w:val="WW_CharLFO23LVL1"/>
    <w:qFormat/>
    <w:rPr>
      <w:rFonts w:ascii="Liberation Sans" w:hAnsi="Liberation Sans"/>
      <w:b w:val="false"/>
      <w:bCs w:val="false"/>
      <w:sz w:val="24"/>
      <w:szCs w:val="24"/>
    </w:rPr>
  </w:style>
  <w:style w:type="character" w:styleId="WWCharLFO23LVL2">
    <w:name w:val="WW_CharLFO23LVL2"/>
    <w:qFormat/>
    <w:rPr>
      <w:rFonts w:ascii="Liberation Sans" w:hAnsi="Liberation Sans"/>
      <w:b w:val="false"/>
      <w:bCs w:val="false"/>
      <w:sz w:val="24"/>
      <w:szCs w:val="24"/>
    </w:rPr>
  </w:style>
  <w:style w:type="character" w:styleId="WWCharLFO23LVL3">
    <w:name w:val="WW_CharLFO23LVL3"/>
    <w:qFormat/>
    <w:rPr>
      <w:rFonts w:ascii="Liberation Sans" w:hAnsi="Liberation Sans"/>
      <w:b w:val="false"/>
      <w:bCs w:val="false"/>
      <w:sz w:val="24"/>
      <w:szCs w:val="24"/>
    </w:rPr>
  </w:style>
  <w:style w:type="character" w:styleId="WWCharLFO23LVL4">
    <w:name w:val="WW_CharLFO23LVL4"/>
    <w:qFormat/>
    <w:rPr>
      <w:rFonts w:ascii="Liberation Sans" w:hAnsi="Liberation Sans"/>
      <w:b w:val="false"/>
      <w:bCs w:val="false"/>
      <w:sz w:val="24"/>
      <w:szCs w:val="24"/>
    </w:rPr>
  </w:style>
  <w:style w:type="character" w:styleId="WWCharLFO23LVL5">
    <w:name w:val="WW_CharLFO23LVL5"/>
    <w:qFormat/>
    <w:rPr>
      <w:rFonts w:ascii="Liberation Sans" w:hAnsi="Liberation Sans"/>
      <w:b w:val="false"/>
      <w:bCs w:val="false"/>
      <w:sz w:val="24"/>
      <w:szCs w:val="24"/>
    </w:rPr>
  </w:style>
  <w:style w:type="character" w:styleId="WWCharLFO23LVL6">
    <w:name w:val="WW_CharLFO23LVL6"/>
    <w:qFormat/>
    <w:rPr>
      <w:rFonts w:ascii="Liberation Sans" w:hAnsi="Liberation Sans"/>
      <w:b w:val="false"/>
      <w:bCs w:val="false"/>
      <w:sz w:val="24"/>
      <w:szCs w:val="24"/>
    </w:rPr>
  </w:style>
  <w:style w:type="character" w:styleId="WWCharLFO23LVL7">
    <w:name w:val="WW_CharLFO23LVL7"/>
    <w:qFormat/>
    <w:rPr>
      <w:rFonts w:ascii="Liberation Sans" w:hAnsi="Liberation Sans"/>
      <w:b w:val="false"/>
      <w:bCs w:val="false"/>
      <w:sz w:val="24"/>
      <w:szCs w:val="24"/>
    </w:rPr>
  </w:style>
  <w:style w:type="character" w:styleId="WWCharLFO23LVL8">
    <w:name w:val="WW_CharLFO23LVL8"/>
    <w:qFormat/>
    <w:rPr>
      <w:rFonts w:ascii="Liberation Sans" w:hAnsi="Liberation Sans"/>
      <w:b w:val="false"/>
      <w:bCs w:val="false"/>
      <w:sz w:val="24"/>
      <w:szCs w:val="24"/>
    </w:rPr>
  </w:style>
  <w:style w:type="character" w:styleId="WWCharLFO23LVL9">
    <w:name w:val="WW_CharLFO23LVL9"/>
    <w:qFormat/>
    <w:rPr>
      <w:rFonts w:ascii="Liberation Sans" w:hAnsi="Liberation Sans"/>
      <w:b w:val="false"/>
      <w:bCs w:val="false"/>
      <w:sz w:val="24"/>
      <w:szCs w:val="24"/>
    </w:rPr>
  </w:style>
  <w:style w:type="character" w:styleId="WWCharLFO24LVL1">
    <w:name w:val="WW_CharLFO24LVL1"/>
    <w:qFormat/>
    <w:rPr>
      <w:rFonts w:ascii="Liberation Sans" w:hAnsi="Liberation Sans"/>
      <w:b w:val="false"/>
      <w:bCs w:val="false"/>
      <w:sz w:val="24"/>
      <w:szCs w:val="24"/>
    </w:rPr>
  </w:style>
  <w:style w:type="character" w:styleId="WWCharLFO24LVL2">
    <w:name w:val="WW_CharLFO24LVL2"/>
    <w:qFormat/>
    <w:rPr>
      <w:rFonts w:ascii="OpenSymbol" w:hAnsi="OpenSymbol" w:eastAsia="OpenSymbol" w:cs="OpenSymbol"/>
    </w:rPr>
  </w:style>
  <w:style w:type="character" w:styleId="WWCharLFO24LVL3">
    <w:name w:val="WW_CharLFO24LVL3"/>
    <w:qFormat/>
    <w:rPr>
      <w:rFonts w:ascii="OpenSymbol" w:hAnsi="OpenSymbol" w:eastAsia="OpenSymbol" w:cs="OpenSymbol"/>
    </w:rPr>
  </w:style>
  <w:style w:type="character" w:styleId="WWCharLFO24LVL4">
    <w:name w:val="WW_CharLFO24LVL4"/>
    <w:qFormat/>
    <w:rPr>
      <w:rFonts w:ascii="OpenSymbol" w:hAnsi="OpenSymbol" w:eastAsia="OpenSymbol" w:cs="OpenSymbol"/>
    </w:rPr>
  </w:style>
  <w:style w:type="character" w:styleId="WWCharLFO24LVL5">
    <w:name w:val="WW_CharLFO24LVL5"/>
    <w:qFormat/>
    <w:rPr>
      <w:rFonts w:ascii="OpenSymbol" w:hAnsi="OpenSymbol" w:eastAsia="OpenSymbol" w:cs="OpenSymbol"/>
    </w:rPr>
  </w:style>
  <w:style w:type="character" w:styleId="WWCharLFO24LVL6">
    <w:name w:val="WW_CharLFO24LVL6"/>
    <w:qFormat/>
    <w:rPr>
      <w:rFonts w:ascii="OpenSymbol" w:hAnsi="OpenSymbol" w:eastAsia="OpenSymbol" w:cs="OpenSymbol"/>
    </w:rPr>
  </w:style>
  <w:style w:type="character" w:styleId="WWCharLFO24LVL7">
    <w:name w:val="WW_CharLFO24LVL7"/>
    <w:qFormat/>
    <w:rPr>
      <w:rFonts w:ascii="OpenSymbol" w:hAnsi="OpenSymbol" w:eastAsia="OpenSymbol" w:cs="OpenSymbol"/>
    </w:rPr>
  </w:style>
  <w:style w:type="character" w:styleId="WWCharLFO24LVL8">
    <w:name w:val="WW_CharLFO24LVL8"/>
    <w:qFormat/>
    <w:rPr>
      <w:rFonts w:ascii="OpenSymbol" w:hAnsi="OpenSymbol" w:eastAsia="OpenSymbol" w:cs="OpenSymbol"/>
    </w:rPr>
  </w:style>
  <w:style w:type="character" w:styleId="WWCharLFO24LVL9">
    <w:name w:val="WW_CharLFO24LVL9"/>
    <w:qFormat/>
    <w:rPr>
      <w:rFonts w:ascii="OpenSymbol" w:hAnsi="OpenSymbol" w:eastAsia="OpenSymbol" w:cs="OpenSymbol"/>
    </w:rPr>
  </w:style>
  <w:style w:type="character" w:styleId="WWCharLFO25LVL1">
    <w:name w:val="WW_CharLFO25LVL1"/>
    <w:qFormat/>
    <w:rPr>
      <w:rFonts w:ascii="Liberation Sans" w:hAnsi="Liberation Sans"/>
      <w:b w:val="false"/>
      <w:bCs w:val="false"/>
      <w:sz w:val="24"/>
      <w:szCs w:val="24"/>
    </w:rPr>
  </w:style>
  <w:style w:type="character" w:styleId="WWCharLFO25LVL2">
    <w:name w:val="WW_CharLFO25LVL2"/>
    <w:qFormat/>
    <w:rPr>
      <w:rFonts w:ascii="OpenSymbol" w:hAnsi="OpenSymbol" w:eastAsia="OpenSymbol" w:cs="OpenSymbol"/>
    </w:rPr>
  </w:style>
  <w:style w:type="character" w:styleId="WWCharLFO25LVL3">
    <w:name w:val="WW_CharLFO25LVL3"/>
    <w:qFormat/>
    <w:rPr>
      <w:rFonts w:ascii="OpenSymbol" w:hAnsi="OpenSymbol" w:eastAsia="OpenSymbol" w:cs="OpenSymbol"/>
    </w:rPr>
  </w:style>
  <w:style w:type="character" w:styleId="WWCharLFO25LVL4">
    <w:name w:val="WW_CharLFO25LVL4"/>
    <w:qFormat/>
    <w:rPr>
      <w:rFonts w:ascii="OpenSymbol" w:hAnsi="OpenSymbol" w:eastAsia="OpenSymbol" w:cs="OpenSymbol"/>
    </w:rPr>
  </w:style>
  <w:style w:type="character" w:styleId="WWCharLFO25LVL5">
    <w:name w:val="WW_CharLFO25LVL5"/>
    <w:qFormat/>
    <w:rPr>
      <w:rFonts w:ascii="OpenSymbol" w:hAnsi="OpenSymbol" w:eastAsia="OpenSymbol" w:cs="OpenSymbol"/>
    </w:rPr>
  </w:style>
  <w:style w:type="character" w:styleId="WWCharLFO25LVL6">
    <w:name w:val="WW_CharLFO25LVL6"/>
    <w:qFormat/>
    <w:rPr>
      <w:rFonts w:ascii="OpenSymbol" w:hAnsi="OpenSymbol" w:eastAsia="OpenSymbol" w:cs="OpenSymbol"/>
    </w:rPr>
  </w:style>
  <w:style w:type="character" w:styleId="WWCharLFO25LVL7">
    <w:name w:val="WW_CharLFO25LVL7"/>
    <w:qFormat/>
    <w:rPr>
      <w:rFonts w:ascii="OpenSymbol" w:hAnsi="OpenSymbol" w:eastAsia="OpenSymbol" w:cs="OpenSymbol"/>
    </w:rPr>
  </w:style>
  <w:style w:type="character" w:styleId="WWCharLFO25LVL8">
    <w:name w:val="WW_CharLFO25LVL8"/>
    <w:qFormat/>
    <w:rPr>
      <w:rFonts w:ascii="OpenSymbol" w:hAnsi="OpenSymbol" w:eastAsia="OpenSymbol" w:cs="OpenSymbol"/>
    </w:rPr>
  </w:style>
  <w:style w:type="character" w:styleId="WWCharLFO25LVL9">
    <w:name w:val="WW_CharLFO25LVL9"/>
    <w:qFormat/>
    <w:rPr>
      <w:rFonts w:ascii="OpenSymbol" w:hAnsi="OpenSymbol" w:eastAsia="OpenSymbol" w:cs="OpenSymbol"/>
    </w:rPr>
  </w:style>
  <w:style w:type="character" w:styleId="WWCharLFO26LVL1">
    <w:name w:val="WW_CharLFO26LVL1"/>
    <w:qFormat/>
    <w:rPr>
      <w:rFonts w:ascii="Liberation Sans" w:hAnsi="Liberation Sans"/>
      <w:b w:val="false"/>
      <w:bCs w:val="false"/>
      <w:sz w:val="24"/>
      <w:szCs w:val="24"/>
    </w:rPr>
  </w:style>
  <w:style w:type="character" w:styleId="WWCharLFO26LVL2">
    <w:name w:val="WW_CharLFO26LVL2"/>
    <w:qFormat/>
    <w:rPr>
      <w:rFonts w:ascii="Liberation Sans" w:hAnsi="Liberation Sans"/>
      <w:b w:val="false"/>
      <w:bCs w:val="false"/>
      <w:sz w:val="24"/>
      <w:szCs w:val="24"/>
    </w:rPr>
  </w:style>
  <w:style w:type="character" w:styleId="WWCharLFO26LVL3">
    <w:name w:val="WW_CharLFO26LVL3"/>
    <w:qFormat/>
    <w:rPr>
      <w:rFonts w:ascii="Liberation Sans" w:hAnsi="Liberation Sans"/>
      <w:b w:val="false"/>
      <w:bCs w:val="false"/>
      <w:sz w:val="24"/>
      <w:szCs w:val="24"/>
    </w:rPr>
  </w:style>
  <w:style w:type="character" w:styleId="WWCharLFO26LVL4">
    <w:name w:val="WW_CharLFO26LVL4"/>
    <w:qFormat/>
    <w:rPr>
      <w:rFonts w:ascii="Liberation Sans" w:hAnsi="Liberation Sans"/>
      <w:b w:val="false"/>
      <w:bCs w:val="false"/>
      <w:sz w:val="24"/>
      <w:szCs w:val="24"/>
    </w:rPr>
  </w:style>
  <w:style w:type="character" w:styleId="WWCharLFO26LVL5">
    <w:name w:val="WW_CharLFO26LVL5"/>
    <w:qFormat/>
    <w:rPr>
      <w:rFonts w:ascii="Liberation Sans" w:hAnsi="Liberation Sans"/>
      <w:b w:val="false"/>
      <w:bCs w:val="false"/>
      <w:sz w:val="24"/>
      <w:szCs w:val="24"/>
    </w:rPr>
  </w:style>
  <w:style w:type="character" w:styleId="WWCharLFO26LVL6">
    <w:name w:val="WW_CharLFO26LVL6"/>
    <w:qFormat/>
    <w:rPr>
      <w:rFonts w:ascii="Liberation Sans" w:hAnsi="Liberation Sans"/>
      <w:b w:val="false"/>
      <w:bCs w:val="false"/>
      <w:sz w:val="24"/>
      <w:szCs w:val="24"/>
    </w:rPr>
  </w:style>
  <w:style w:type="character" w:styleId="WWCharLFO26LVL7">
    <w:name w:val="WW_CharLFO26LVL7"/>
    <w:qFormat/>
    <w:rPr>
      <w:rFonts w:ascii="Liberation Sans" w:hAnsi="Liberation Sans"/>
      <w:b w:val="false"/>
      <w:bCs w:val="false"/>
      <w:sz w:val="24"/>
      <w:szCs w:val="24"/>
    </w:rPr>
  </w:style>
  <w:style w:type="character" w:styleId="WWCharLFO26LVL8">
    <w:name w:val="WW_CharLFO26LVL8"/>
    <w:qFormat/>
    <w:rPr>
      <w:rFonts w:ascii="Liberation Sans" w:hAnsi="Liberation Sans"/>
      <w:b w:val="false"/>
      <w:bCs w:val="false"/>
      <w:sz w:val="24"/>
      <w:szCs w:val="24"/>
    </w:rPr>
  </w:style>
  <w:style w:type="character" w:styleId="WWCharLFO26LVL9">
    <w:name w:val="WW_CharLFO26LVL9"/>
    <w:qFormat/>
    <w:rPr>
      <w:rFonts w:ascii="Liberation Sans" w:hAnsi="Liberation Sans"/>
      <w:b w:val="false"/>
      <w:bCs w:val="false"/>
      <w:sz w:val="24"/>
      <w:szCs w:val="24"/>
    </w:rPr>
  </w:style>
  <w:style w:type="character" w:styleId="WWCharLFO27LVL1">
    <w:name w:val="WW_CharLFO27LVL1"/>
    <w:qFormat/>
    <w:rPr>
      <w:rFonts w:ascii="Liberation Sans" w:hAnsi="Liberation Sans"/>
      <w:b w:val="false"/>
      <w:bCs w:val="false"/>
      <w:sz w:val="24"/>
      <w:szCs w:val="24"/>
    </w:rPr>
  </w:style>
  <w:style w:type="character" w:styleId="WWCharLFO27LVL2">
    <w:name w:val="WW_CharLFO27LVL2"/>
    <w:qFormat/>
    <w:rPr>
      <w:rFonts w:ascii="OpenSymbol" w:hAnsi="OpenSymbol" w:eastAsia="OpenSymbol" w:cs="OpenSymbol"/>
    </w:rPr>
  </w:style>
  <w:style w:type="character" w:styleId="WWCharLFO27LVL3">
    <w:name w:val="WW_CharLFO27LVL3"/>
    <w:qFormat/>
    <w:rPr>
      <w:rFonts w:ascii="OpenSymbol" w:hAnsi="OpenSymbol" w:eastAsia="OpenSymbol" w:cs="OpenSymbol"/>
    </w:rPr>
  </w:style>
  <w:style w:type="character" w:styleId="WWCharLFO27LVL4">
    <w:name w:val="WW_CharLFO27LVL4"/>
    <w:qFormat/>
    <w:rPr>
      <w:rFonts w:ascii="OpenSymbol" w:hAnsi="OpenSymbol" w:eastAsia="OpenSymbol" w:cs="OpenSymbol"/>
    </w:rPr>
  </w:style>
  <w:style w:type="character" w:styleId="WWCharLFO27LVL5">
    <w:name w:val="WW_CharLFO27LVL5"/>
    <w:qFormat/>
    <w:rPr>
      <w:rFonts w:ascii="OpenSymbol" w:hAnsi="OpenSymbol" w:eastAsia="OpenSymbol" w:cs="OpenSymbol"/>
    </w:rPr>
  </w:style>
  <w:style w:type="character" w:styleId="WWCharLFO27LVL6">
    <w:name w:val="WW_CharLFO27LVL6"/>
    <w:qFormat/>
    <w:rPr>
      <w:rFonts w:ascii="OpenSymbol" w:hAnsi="OpenSymbol" w:eastAsia="OpenSymbol" w:cs="OpenSymbol"/>
    </w:rPr>
  </w:style>
  <w:style w:type="character" w:styleId="WWCharLFO27LVL7">
    <w:name w:val="WW_CharLFO27LVL7"/>
    <w:qFormat/>
    <w:rPr>
      <w:rFonts w:ascii="OpenSymbol" w:hAnsi="OpenSymbol" w:eastAsia="OpenSymbol" w:cs="OpenSymbol"/>
    </w:rPr>
  </w:style>
  <w:style w:type="character" w:styleId="WWCharLFO27LVL8">
    <w:name w:val="WW_CharLFO27LVL8"/>
    <w:qFormat/>
    <w:rPr>
      <w:rFonts w:ascii="OpenSymbol" w:hAnsi="OpenSymbol" w:eastAsia="OpenSymbol" w:cs="OpenSymbol"/>
    </w:rPr>
  </w:style>
  <w:style w:type="character" w:styleId="WWCharLFO27LVL9">
    <w:name w:val="WW_CharLFO27LVL9"/>
    <w:qFormat/>
    <w:rPr>
      <w:rFonts w:ascii="OpenSymbol" w:hAnsi="OpenSymbol" w:eastAsia="OpenSymbol" w:cs="OpenSymbol"/>
    </w:rPr>
  </w:style>
  <w:style w:type="character" w:styleId="WWCharLFO28LVL1">
    <w:name w:val="WW_CharLFO28LVL1"/>
    <w:qFormat/>
    <w:rPr>
      <w:rFonts w:ascii="OpenSymbol" w:hAnsi="OpenSymbol" w:eastAsia="OpenSymbol" w:cs="OpenSymbol"/>
    </w:rPr>
  </w:style>
  <w:style w:type="character" w:styleId="WWCharLFO28LVL2">
    <w:name w:val="WW_CharLFO28LVL2"/>
    <w:qFormat/>
    <w:rPr>
      <w:rFonts w:ascii="OpenSymbol" w:hAnsi="OpenSymbol" w:eastAsia="OpenSymbol" w:cs="OpenSymbol"/>
    </w:rPr>
  </w:style>
  <w:style w:type="character" w:styleId="WWCharLFO28LVL3">
    <w:name w:val="WW_CharLFO28LVL3"/>
    <w:qFormat/>
    <w:rPr>
      <w:rFonts w:ascii="OpenSymbol" w:hAnsi="OpenSymbol" w:eastAsia="OpenSymbol" w:cs="OpenSymbol"/>
    </w:rPr>
  </w:style>
  <w:style w:type="character" w:styleId="WWCharLFO28LVL4">
    <w:name w:val="WW_CharLFO28LVL4"/>
    <w:qFormat/>
    <w:rPr>
      <w:rFonts w:ascii="OpenSymbol" w:hAnsi="OpenSymbol" w:eastAsia="OpenSymbol" w:cs="OpenSymbol"/>
    </w:rPr>
  </w:style>
  <w:style w:type="character" w:styleId="WWCharLFO28LVL5">
    <w:name w:val="WW_CharLFO28LVL5"/>
    <w:qFormat/>
    <w:rPr>
      <w:rFonts w:ascii="OpenSymbol" w:hAnsi="OpenSymbol" w:eastAsia="OpenSymbol" w:cs="OpenSymbol"/>
    </w:rPr>
  </w:style>
  <w:style w:type="character" w:styleId="WWCharLFO28LVL6">
    <w:name w:val="WW_CharLFO28LVL6"/>
    <w:qFormat/>
    <w:rPr>
      <w:rFonts w:ascii="OpenSymbol" w:hAnsi="OpenSymbol" w:eastAsia="OpenSymbol" w:cs="OpenSymbol"/>
    </w:rPr>
  </w:style>
  <w:style w:type="character" w:styleId="WWCharLFO28LVL7">
    <w:name w:val="WW_CharLFO28LVL7"/>
    <w:qFormat/>
    <w:rPr>
      <w:rFonts w:ascii="OpenSymbol" w:hAnsi="OpenSymbol" w:eastAsia="OpenSymbol" w:cs="OpenSymbol"/>
    </w:rPr>
  </w:style>
  <w:style w:type="character" w:styleId="WWCharLFO28LVL8">
    <w:name w:val="WW_CharLFO28LVL8"/>
    <w:qFormat/>
    <w:rPr>
      <w:rFonts w:ascii="OpenSymbol" w:hAnsi="OpenSymbol" w:eastAsia="OpenSymbol" w:cs="OpenSymbol"/>
    </w:rPr>
  </w:style>
  <w:style w:type="character" w:styleId="WWCharLFO28LVL9">
    <w:name w:val="WW_CharLFO28LVL9"/>
    <w:qFormat/>
    <w:rPr>
      <w:rFonts w:ascii="OpenSymbol" w:hAnsi="OpenSymbol" w:eastAsia="OpenSymbol" w:cs="OpenSymbol"/>
    </w:rPr>
  </w:style>
  <w:style w:type="character" w:styleId="WWCharLFO34LVL1">
    <w:name w:val="WW_CharLFO34LVL1"/>
    <w:qFormat/>
    <w:rPr>
      <w:rFonts w:ascii="OpenSymbol" w:hAnsi="OpenSymbol" w:eastAsia="OpenSymbol" w:cs="OpenSymbol"/>
    </w:rPr>
  </w:style>
  <w:style w:type="character" w:styleId="WWCharLFO34LVL2">
    <w:name w:val="WW_CharLFO34LVL2"/>
    <w:qFormat/>
    <w:rPr>
      <w:rFonts w:ascii="OpenSymbol" w:hAnsi="OpenSymbol" w:eastAsia="OpenSymbol" w:cs="OpenSymbol"/>
    </w:rPr>
  </w:style>
  <w:style w:type="character" w:styleId="WWCharLFO34LVL3">
    <w:name w:val="WW_CharLFO34LVL3"/>
    <w:qFormat/>
    <w:rPr>
      <w:rFonts w:ascii="OpenSymbol" w:hAnsi="OpenSymbol" w:eastAsia="OpenSymbol" w:cs="OpenSymbol"/>
    </w:rPr>
  </w:style>
  <w:style w:type="character" w:styleId="WWCharLFO34LVL4">
    <w:name w:val="WW_CharLFO34LVL4"/>
    <w:qFormat/>
    <w:rPr>
      <w:rFonts w:ascii="OpenSymbol" w:hAnsi="OpenSymbol" w:eastAsia="OpenSymbol" w:cs="OpenSymbol"/>
    </w:rPr>
  </w:style>
  <w:style w:type="character" w:styleId="WWCharLFO34LVL5">
    <w:name w:val="WW_CharLFO34LVL5"/>
    <w:qFormat/>
    <w:rPr>
      <w:rFonts w:ascii="OpenSymbol" w:hAnsi="OpenSymbol" w:eastAsia="OpenSymbol" w:cs="OpenSymbol"/>
    </w:rPr>
  </w:style>
  <w:style w:type="character" w:styleId="WWCharLFO34LVL6">
    <w:name w:val="WW_CharLFO34LVL6"/>
    <w:qFormat/>
    <w:rPr>
      <w:rFonts w:ascii="OpenSymbol" w:hAnsi="OpenSymbol" w:eastAsia="OpenSymbol" w:cs="OpenSymbol"/>
    </w:rPr>
  </w:style>
  <w:style w:type="character" w:styleId="WWCharLFO34LVL7">
    <w:name w:val="WW_CharLFO34LVL7"/>
    <w:qFormat/>
    <w:rPr>
      <w:rFonts w:ascii="OpenSymbol" w:hAnsi="OpenSymbol" w:eastAsia="OpenSymbol" w:cs="OpenSymbol"/>
    </w:rPr>
  </w:style>
  <w:style w:type="character" w:styleId="WWCharLFO34LVL8">
    <w:name w:val="WW_CharLFO34LVL8"/>
    <w:qFormat/>
    <w:rPr>
      <w:rFonts w:ascii="OpenSymbol" w:hAnsi="OpenSymbol" w:eastAsia="OpenSymbol" w:cs="OpenSymbol"/>
    </w:rPr>
  </w:style>
  <w:style w:type="character" w:styleId="WWCharLFO34LVL9">
    <w:name w:val="WW_CharLFO34LVL9"/>
    <w:qFormat/>
    <w:rPr>
      <w:rFonts w:ascii="OpenSymbol" w:hAnsi="OpenSymbol" w:eastAsia="OpenSymbol" w:cs="OpenSymbol"/>
    </w:rPr>
  </w:style>
  <w:style w:type="character" w:styleId="WWCharLFO36LVL1">
    <w:name w:val="WW_CharLFO36LVL1"/>
    <w:qFormat/>
    <w:rPr>
      <w:rFonts w:ascii="Liberation Sans" w:hAnsi="Liberation Sans"/>
      <w:b w:val="false"/>
      <w:bCs w:val="false"/>
      <w:sz w:val="24"/>
      <w:szCs w:val="24"/>
    </w:rPr>
  </w:style>
  <w:style w:type="character" w:styleId="WWCharLFO36LVL2">
    <w:name w:val="WW_CharLFO36LVL2"/>
    <w:qFormat/>
    <w:rPr>
      <w:b/>
      <w:sz w:val="18"/>
      <w:szCs w:val="18"/>
    </w:rPr>
  </w:style>
  <w:style w:type="character" w:styleId="WWCharLFO36LVL3">
    <w:name w:val="WW_CharLFO36LVL3"/>
    <w:qFormat/>
    <w:rPr>
      <w:rFonts w:ascii="Symbol" w:hAnsi="Symbol"/>
    </w:rPr>
  </w:style>
  <w:style w:type="character" w:styleId="WWCharLFO38LVL1">
    <w:name w:val="WW_CharLFO38LVL1"/>
    <w:qFormat/>
    <w:rPr>
      <w:rFonts w:ascii="Liberation Sans" w:hAnsi="Liberation Sans"/>
      <w:b w:val="false"/>
      <w:bCs w:val="false"/>
      <w:sz w:val="24"/>
      <w:szCs w:val="24"/>
    </w:rPr>
  </w:style>
  <w:style w:type="character" w:styleId="WWCharLFO38LVL2">
    <w:name w:val="WW_CharLFO38LVL2"/>
    <w:qFormat/>
    <w:rPr>
      <w:b/>
      <w:sz w:val="18"/>
      <w:szCs w:val="18"/>
    </w:rPr>
  </w:style>
  <w:style w:type="character" w:styleId="WWCharLFO38LVL3">
    <w:name w:val="WW_CharLFO38LVL3"/>
    <w:qFormat/>
    <w:rPr>
      <w:rFonts w:ascii="Symbol" w:hAnsi="Symbol"/>
    </w:rPr>
  </w:style>
  <w:style w:type="character" w:styleId="Vnculodendice">
    <w:name w:val="Vínculo de índice"/>
    <w:qFormat/>
    <w:rPr/>
  </w:style>
  <w:style w:type="character" w:styleId="Textooriginal">
    <w:name w:val="Texto original"/>
    <w:qFormat/>
    <w:rPr>
      <w:rFonts w:ascii="Liberation Mono" w:hAnsi="Liberation Mono" w:eastAsia="NSimSun" w:cs="Liberation Mono"/>
    </w:rPr>
  </w:style>
  <w:style w:type="character" w:styleId="WW8Num32z0">
    <w:name w:val="WW8Num32z0"/>
    <w:qFormat/>
    <w:rPr>
      <w:rFonts w:ascii="Arial" w:hAnsi="Arial" w:eastAsia="Arial" w:cs="Arial"/>
      <w:b/>
    </w:rPr>
  </w:style>
  <w:style w:type="character" w:styleId="WW8Num32z1">
    <w:name w:val="WW8Num32z1"/>
    <w:qFormat/>
    <w:rPr>
      <w:rFonts w:ascii="Arial" w:hAnsi="Arial" w:cs="Arial"/>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paragraph" w:styleId="Ttulo">
    <w:name w:val="Título"/>
    <w:basedOn w:val="Normal"/>
    <w:next w:val="Corpodotexto"/>
    <w:qFormat/>
    <w:pPr>
      <w:suppressAutoHyphens w:val="true"/>
      <w:spacing w:lineRule="auto" w:line="276" w:before="113" w:after="57"/>
      <w:jc w:val="left"/>
    </w:pPr>
    <w:rPr>
      <w:rFonts w:ascii="Calibri" w:hAnsi="Calibri"/>
      <w:b/>
      <w:bCs/>
      <w:sz w:val="28"/>
      <w:szCs w:val="56"/>
    </w:rPr>
  </w:style>
  <w:style w:type="paragraph" w:styleId="Corpodotexto">
    <w:name w:val="Body Text"/>
    <w:basedOn w:val="Normal"/>
    <w:pPr>
      <w:suppressAutoHyphens w:val="true"/>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Lista">
    <w:name w:val="List"/>
    <w:basedOn w:val="Corpodotexto"/>
    <w:pPr>
      <w:suppressAutoHyphens w:val="true"/>
    </w:pPr>
    <w:rPr/>
  </w:style>
  <w:style w:type="paragraph" w:styleId="Legenda">
    <w:name w:val="Captio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ontedodatabela">
    <w:name w:val="Conteúdo da tabela"/>
    <w:basedOn w:val="Normal"/>
    <w:qFormat/>
    <w:pPr>
      <w:suppressLineNumbers/>
      <w:suppressAutoHyphens w:val="true"/>
    </w:pPr>
    <w:rPr/>
  </w:style>
  <w:style w:type="paragraph" w:styleId="CabealhoeRodap">
    <w:name w:val="Cabeçalho e Rodapé"/>
    <w:basedOn w:val="Normal"/>
    <w:qFormat/>
    <w:pPr>
      <w:suppressLineNumbers/>
      <w:tabs>
        <w:tab w:val="clear" w:pos="720"/>
        <w:tab w:val="center" w:pos="4819" w:leader="none"/>
        <w:tab w:val="right" w:pos="9638" w:leader="none"/>
      </w:tabs>
      <w:suppressAutoHyphens w:val="true"/>
    </w:pPr>
    <w:rPr/>
  </w:style>
  <w:style w:type="paragraph" w:styleId="Rodap">
    <w:name w:val="Footer"/>
    <w:basedOn w:val="Normal"/>
    <w:pPr>
      <w:suppressLineNumbers/>
      <w:tabs>
        <w:tab w:val="clear" w:pos="720"/>
        <w:tab w:val="center" w:pos="4819" w:leader="none"/>
        <w:tab w:val="right" w:pos="9638" w:leader="none"/>
      </w:tabs>
      <w:suppressAutoHyphens w:val="true"/>
    </w:pPr>
    <w:rPr/>
  </w:style>
  <w:style w:type="paragraph" w:styleId="Notaderodap">
    <w:name w:val="Footnote Text"/>
    <w:basedOn w:val="Normal"/>
    <w:pPr>
      <w:suppressLineNumbers/>
      <w:tabs>
        <w:tab w:val="clear" w:pos="720"/>
      </w:tabs>
      <w:suppressAutoHyphens w:val="true"/>
      <w:ind w:left="339" w:right="0" w:hanging="339"/>
    </w:pPr>
    <w:rPr>
      <w:sz w:val="20"/>
      <w:szCs w:val="20"/>
    </w:rPr>
  </w:style>
  <w:style w:type="paragraph" w:styleId="Ttulodetabela">
    <w:name w:val="Título de tabela"/>
    <w:basedOn w:val="Contedodatabela"/>
    <w:qFormat/>
    <w:pPr>
      <w:suppressAutoHyphens w:val="true"/>
      <w:jc w:val="center"/>
    </w:pPr>
    <w:rPr>
      <w:b/>
      <w:bCs/>
    </w:rPr>
  </w:style>
  <w:style w:type="paragraph" w:styleId="Cabealho">
    <w:name w:val="Header"/>
    <w:basedOn w:val="Normal"/>
    <w:pPr>
      <w:suppressLineNumbers/>
      <w:tabs>
        <w:tab w:val="clear" w:pos="720"/>
        <w:tab w:val="center" w:pos="5102" w:leader="none"/>
        <w:tab w:val="right" w:pos="10205" w:leader="none"/>
      </w:tabs>
      <w:suppressAutoHyphens w:val="true"/>
    </w:pPr>
    <w:rPr/>
  </w:style>
  <w:style w:type="paragraph" w:styleId="Ttulodondicealfabtico">
    <w:name w:val="Index Heading"/>
    <w:basedOn w:val="Ttulo"/>
    <w:pPr>
      <w:suppressLineNumbers/>
      <w:ind w:left="0" w:right="0" w:hanging="0"/>
    </w:pPr>
    <w:rPr>
      <w:b/>
      <w:bCs/>
      <w:sz w:val="32"/>
      <w:szCs w:val="32"/>
    </w:rPr>
  </w:style>
  <w:style w:type="paragraph" w:styleId="Ttulodosumrio">
    <w:name w:val="TOA Heading"/>
    <w:basedOn w:val="Ttulo"/>
    <w:pPr>
      <w:suppressLineNumbers/>
      <w:suppressAutoHyphens w:val="true"/>
    </w:pPr>
    <w:rPr>
      <w:b/>
      <w:bCs/>
      <w:sz w:val="32"/>
      <w:szCs w:val="32"/>
    </w:rPr>
  </w:style>
  <w:style w:type="paragraph" w:styleId="Sumrio1">
    <w:name w:val="TOC 1"/>
    <w:basedOn w:val="Ndice"/>
    <w:pPr>
      <w:tabs>
        <w:tab w:val="clear" w:pos="720"/>
        <w:tab w:val="right" w:pos="10205" w:leader="dot"/>
      </w:tabs>
      <w:suppressAutoHyphens w:val="true"/>
    </w:pPr>
    <w:rPr/>
  </w:style>
  <w:style w:type="paragraph" w:styleId="Sumrio2">
    <w:name w:val="TOC 2"/>
    <w:basedOn w:val="Ndice"/>
    <w:pPr>
      <w:tabs>
        <w:tab w:val="clear" w:pos="720"/>
        <w:tab w:val="right" w:pos="9922" w:leader="dot"/>
      </w:tabs>
      <w:suppressAutoHyphens w:val="true"/>
      <w:ind w:left="283" w:right="0" w:hanging="0"/>
    </w:pPr>
    <w:rPr/>
  </w:style>
  <w:style w:type="paragraph" w:styleId="Sumrio3">
    <w:name w:val="TOC 3"/>
    <w:basedOn w:val="Ndice"/>
    <w:pPr>
      <w:tabs>
        <w:tab w:val="clear" w:pos="720"/>
        <w:tab w:val="right" w:pos="9639" w:leader="dot"/>
      </w:tabs>
      <w:suppressAutoHyphens w:val="true"/>
      <w:ind w:left="566" w:right="0" w:hanging="0"/>
    </w:pPr>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pt-BR" w:eastAsia="zh-CN" w:bidi="hi-IN"/>
    </w:rPr>
  </w:style>
  <w:style w:type="paragraph" w:styleId="TableParagraph">
    <w:name w:val="Table Paragraph"/>
    <w:basedOn w:val="Normal"/>
    <w:qFormat/>
    <w:pPr>
      <w:suppressAutoHyphens w:val="true"/>
    </w:pPr>
    <w:rPr>
      <w:rFonts w:ascii="Times New Roman" w:hAnsi="Times New Roman" w:eastAsia="Times New Roman" w:cs="Times New Roman"/>
    </w:rPr>
  </w:style>
  <w:style w:type="paragraph" w:styleId="Ttulo10">
    <w:name w:val="Título 10"/>
    <w:basedOn w:val="Ttulo"/>
    <w:next w:val="Corpodotexto"/>
    <w:qFormat/>
    <w:pPr>
      <w:suppressAutoHyphens w:val="true"/>
      <w:spacing w:before="60" w:after="60"/>
    </w:pPr>
    <w:rPr>
      <w:b/>
      <w:bCs/>
    </w:rPr>
  </w:style>
  <w:style w:type="paragraph" w:styleId="Citaes">
    <w:name w:val="Citações"/>
    <w:basedOn w:val="Normal"/>
    <w:qFormat/>
    <w:pPr>
      <w:tabs>
        <w:tab w:val="clear" w:pos="720"/>
      </w:tabs>
      <w:suppressAutoHyphens w:val="true"/>
      <w:spacing w:before="0" w:after="283"/>
      <w:ind w:left="567" w:right="567" w:hanging="0"/>
    </w:pPr>
    <w:rPr/>
  </w:style>
  <w:style w:type="paragraph" w:styleId="Subttulo">
    <w:name w:val="Subtitle"/>
    <w:basedOn w:val="Ttulo"/>
    <w:next w:val="Corpodotexto"/>
    <w:qFormat/>
    <w:pPr>
      <w:suppressAutoHyphens w:val="true"/>
      <w:spacing w:before="60" w:after="0"/>
      <w:jc w:val="center"/>
    </w:pPr>
    <w:rPr>
      <w:sz w:val="36"/>
      <w:szCs w:val="36"/>
    </w:rPr>
  </w:style>
  <w:style w:type="paragraph" w:styleId="Ttulododocumento">
    <w:name w:val="Title"/>
    <w:basedOn w:val="Ttulo"/>
    <w:next w:val="Corpodotexto"/>
    <w:qFormat/>
    <w:pPr>
      <w:tabs>
        <w:tab w:val="clear" w:pos="720"/>
      </w:tabs>
      <w:spacing w:lineRule="auto" w:line="276" w:before="0" w:after="0"/>
      <w:jc w:val="left"/>
    </w:pPr>
    <w:rPr>
      <w:rFonts w:ascii="Calibri" w:hAnsi="Calibri"/>
      <w:b/>
      <w:bCs/>
      <w:sz w:val="28"/>
      <w:szCs w:val="56"/>
    </w:rPr>
  </w:style>
  <w:style w:type="paragraph" w:styleId="ListParagraph">
    <w:name w:val="List Paragraph"/>
    <w:basedOn w:val="Normal"/>
    <w:qFormat/>
    <w:pPr>
      <w:spacing w:before="168" w:after="0"/>
      <w:ind w:left="686" w:right="0" w:firstLine="54"/>
      <w:jc w:val="both"/>
    </w:pPr>
    <w:rPr>
      <w:rFonts w:ascii="Calibri" w:hAnsi="Calibri" w:eastAsia="Calibri" w:cs="Calibri"/>
      <w:lang w:val="pt-PT" w:eastAsia="en-US" w:bidi="ar-SA"/>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1"/>
      <w:jc w:val="left"/>
      <w:textAlignment w:val="baseline"/>
    </w:pPr>
    <w:rPr>
      <w:rFonts w:ascii="Liberation Serif;Times New Roman" w:hAnsi="Liberation Serif;Times New Roman" w:eastAsia="Liberation Serif;Times New Roman" w:cs="Liberation Serif;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vertAlign w:val="baseline"/>
      <w:em w:val="none"/>
      <w:lang w:val="pt-BR" w:eastAsia="zh-CN" w:bidi="hi-IN"/>
    </w:rPr>
  </w:style>
  <w:style w:type="paragraph" w:styleId="Endnote">
    <w:name w:val="Endnote"/>
    <w:basedOn w:val="Standard"/>
    <w:qFormat/>
    <w:pPr>
      <w:suppressAutoHyphens w:val="true"/>
    </w:pPr>
    <w:rPr>
      <w:sz w:val="20"/>
      <w:szCs w:val="20"/>
    </w:rPr>
  </w:style>
  <w:style w:type="paragraph" w:styleId="Footnote">
    <w:name w:val="Footnote"/>
    <w:basedOn w:val="Standard"/>
    <w:qFormat/>
    <w:pPr>
      <w:suppressLineNumbers/>
      <w:suppressAutoHyphens w:val="false"/>
      <w:ind w:left="339" w:right="0" w:hanging="339"/>
    </w:pPr>
    <w:rPr>
      <w:sz w:val="20"/>
      <w:szCs w:val="20"/>
    </w:rPr>
  </w:style>
  <w:style w:type="paragraph" w:styleId="NormalWeb">
    <w:name w:val="Normal (Web)"/>
    <w:basedOn w:val="Normal"/>
    <w:qFormat/>
    <w:pPr>
      <w:suppressAutoHyphens w:val="false"/>
      <w:spacing w:before="100" w:after="119"/>
    </w:pPr>
    <w:rPr/>
  </w:style>
  <w:style w:type="numbering" w:styleId="Numerao123">
    <w:name w:val="Numeração 123"/>
    <w:qFormat/>
  </w:style>
  <w:style w:type="numbering" w:styleId="WWOutlineListStyle">
    <w:name w:val="WW_OutlineListStyle"/>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32">
    <w:name w:val="WW8Num3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5885</TotalTime>
  <Application>LibreOffice/6.3.5.2$Windows_X86_64 LibreOffice_project/dd0751754f11728f69b42ee2af66670068624673</Application>
  <Pages>2</Pages>
  <Words>802</Words>
  <Characters>4527</Characters>
  <CharactersWithSpaces>6439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2022-02-22T21:43:00Z</dcterms:created>
  <dc:creator>VitaminaWeb</dc:creator>
  <dc:description/>
  <dc:language>pt-BR</dc:language>
  <cp:lastModifiedBy/>
  <cp:lastPrinted>2024-09-30T13:39:45Z</cp:lastPrinted>
  <dcterms:modified xsi:type="dcterms:W3CDTF">2025-04-14T14:08:55Z</dcterms:modified>
  <cp:revision>439</cp:revision>
  <dc:subject/>
  <dc:title/>
</cp:coreProperties>
</file>