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E7" w:rsidRDefault="009F32E7" w:rsidP="009F32E7">
      <w:pPr>
        <w:pStyle w:val="western"/>
        <w:spacing w:line="360" w:lineRule="auto"/>
      </w:pPr>
      <w:r>
        <w:rPr>
          <w:rFonts w:ascii="Arial" w:hAnsi="Arial" w:cs="Arial"/>
        </w:rPr>
        <w:t xml:space="preserve">Ref.: Processo Administrativo nº 1590/2019 </w:t>
      </w:r>
    </w:p>
    <w:p w:rsidR="009F32E7" w:rsidRDefault="009F32E7" w:rsidP="009F32E7">
      <w:pPr>
        <w:pStyle w:val="western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Objeto: Contratação de empresa para fornecimento de insumos para bomba de insulina.</w:t>
      </w:r>
    </w:p>
    <w:p w:rsidR="009F32E7" w:rsidRPr="009F32E7" w:rsidRDefault="009F32E7" w:rsidP="009F32E7">
      <w:pPr>
        <w:pStyle w:val="western"/>
        <w:spacing w:line="360" w:lineRule="auto"/>
        <w:ind w:firstLine="1418"/>
        <w:rPr>
          <w:sz w:val="20"/>
          <w:szCs w:val="20"/>
        </w:rPr>
      </w:pPr>
      <w:proofErr w:type="gramStart"/>
      <w:r>
        <w:rPr>
          <w:rFonts w:ascii="Arial" w:hAnsi="Arial" w:cs="Arial"/>
        </w:rPr>
        <w:t>I.</w:t>
      </w:r>
      <w:proofErr w:type="gramEnd"/>
      <w:r>
        <w:rPr>
          <w:rFonts w:ascii="Arial" w:hAnsi="Arial" w:cs="Arial"/>
        </w:rPr>
        <w:t xml:space="preserve">- Considerando a manifestação da Procuradoria-Geral do Município de Mauá e demais elementos que instruem o processo, e ainda em cumprimento ao disposto no art. 26 da Lei Federal nº 8.666/1.993, </w:t>
      </w:r>
      <w:r>
        <w:rPr>
          <w:rFonts w:ascii="Arial" w:hAnsi="Arial" w:cs="Arial"/>
          <w:b/>
          <w:bCs/>
        </w:rPr>
        <w:t>RATIFICO</w:t>
      </w:r>
      <w:r>
        <w:rPr>
          <w:rFonts w:ascii="Arial" w:hAnsi="Arial" w:cs="Arial"/>
        </w:rPr>
        <w:t xml:space="preserve"> a Inexigibilidade de licitação, com fulcro no art. 25, I, da Lei Federal nº 8.666/1.993, para contratação da empresa </w:t>
      </w:r>
      <w:r>
        <w:rPr>
          <w:rFonts w:ascii="Arial" w:hAnsi="Arial" w:cs="Arial"/>
          <w:b/>
          <w:bCs/>
        </w:rPr>
        <w:t>MEDTRONIC COMERCIAL LTDA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inscrita no CNPJ nº 01.772.798/0001-52</w:t>
      </w:r>
      <w:r>
        <w:rPr>
          <w:rFonts w:ascii="Arial" w:hAnsi="Arial" w:cs="Arial"/>
        </w:rPr>
        <w:t>, para fornecimento de insumos para bomba de insulina, pelo valor total de R$ 342.179,60 (trezentos e quarenta e dois mil cento e setenta e nove reais e sessenta centavos), pelo prazo de 12 (doze) meses.</w:t>
      </w:r>
      <w:r>
        <w:rPr>
          <w:rFonts w:ascii="Arial" w:hAnsi="Arial" w:cs="Arial"/>
        </w:rPr>
        <w:t>Ass:18/10/19-</w:t>
      </w:r>
      <w:r w:rsidRPr="009F32E7">
        <w:rPr>
          <w:rFonts w:ascii="Arial" w:hAnsi="Arial" w:cs="Arial"/>
          <w:b/>
          <w:bCs/>
          <w:sz w:val="22"/>
          <w:szCs w:val="22"/>
        </w:rPr>
        <w:t xml:space="preserve">Atila César Monteiro </w:t>
      </w:r>
      <w:proofErr w:type="spellStart"/>
      <w:r w:rsidRPr="009F32E7">
        <w:rPr>
          <w:rFonts w:ascii="Arial" w:hAnsi="Arial" w:cs="Arial"/>
          <w:b/>
          <w:bCs/>
          <w:sz w:val="22"/>
          <w:szCs w:val="22"/>
        </w:rPr>
        <w:t>Jacomussi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Pr="009F32E7">
        <w:rPr>
          <w:rFonts w:ascii="Arial" w:hAnsi="Arial" w:cs="Arial"/>
          <w:b/>
          <w:bCs/>
        </w:rPr>
        <w:t xml:space="preserve">Prefeito </w:t>
      </w:r>
    </w:p>
    <w:p w:rsidR="009F32E7" w:rsidRDefault="009F32E7" w:rsidP="009F32E7">
      <w:pPr>
        <w:pStyle w:val="western"/>
        <w:spacing w:line="360" w:lineRule="auto"/>
      </w:pPr>
    </w:p>
    <w:p w:rsidR="00724033" w:rsidRDefault="00724033">
      <w:bookmarkStart w:id="0" w:name="_GoBack"/>
      <w:bookmarkEnd w:id="0"/>
    </w:p>
    <w:sectPr w:rsidR="00724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E7"/>
    <w:rsid w:val="00724033"/>
    <w:rsid w:val="009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F32E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F32E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2019-10-24T12:55:00Z</dcterms:created>
  <dcterms:modified xsi:type="dcterms:W3CDTF">2019-10-24T12:57:00Z</dcterms:modified>
</cp:coreProperties>
</file>